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autoSpaceDN w:val="0"/>
        <w:jc w:val="both"/>
        <w:textAlignment w:val="center"/>
        <w:rPr>
          <w:rFonts w:hint="eastAsia" w:ascii="长城小标宋体" w:hAnsi="长城小标宋体"/>
          <w:b/>
          <w:color w:val="000000"/>
          <w:sz w:val="36"/>
        </w:rPr>
      </w:pPr>
    </w:p>
    <w:p>
      <w:pPr>
        <w:ind w:firstLine="560"/>
        <w:jc w:val="center"/>
        <w:rPr>
          <w:rFonts w:hint="eastAsia" w:ascii="仿宋" w:hAnsi="仿宋" w:eastAsia="仿宋" w:cs="仿宋"/>
          <w:b/>
          <w:color w:val="565862"/>
          <w:sz w:val="28"/>
          <w:szCs w:val="28"/>
          <w:shd w:val="clear" w:color="auto" w:fill="FFFFFF"/>
        </w:rPr>
      </w:pPr>
      <w:r>
        <w:rPr>
          <w:rFonts w:hint="eastAsia" w:ascii="仿宋" w:hAnsi="仿宋" w:eastAsia="仿宋" w:cs="仿宋"/>
          <w:b/>
          <w:color w:val="565862"/>
          <w:sz w:val="32"/>
          <w:szCs w:val="32"/>
          <w:shd w:val="clear" w:color="auto" w:fill="FFFFFF"/>
        </w:rPr>
        <w:t>关于发布《 绿色</w:t>
      </w:r>
      <w:r>
        <w:rPr>
          <w:rFonts w:hint="eastAsia" w:ascii="仿宋" w:hAnsi="仿宋" w:eastAsia="仿宋" w:cs="仿宋"/>
          <w:b/>
          <w:color w:val="565862"/>
          <w:sz w:val="32"/>
          <w:szCs w:val="32"/>
          <w:shd w:val="clear" w:color="auto" w:fill="FFFFFF"/>
          <w:lang w:eastAsia="zh-CN"/>
        </w:rPr>
        <w:t>施工</w:t>
      </w:r>
      <w:r>
        <w:rPr>
          <w:rFonts w:hint="eastAsia" w:ascii="仿宋" w:hAnsi="仿宋" w:eastAsia="仿宋" w:cs="仿宋"/>
          <w:b/>
          <w:color w:val="565862"/>
          <w:sz w:val="32"/>
          <w:szCs w:val="32"/>
          <w:shd w:val="clear" w:color="auto" w:fill="FFFFFF"/>
        </w:rPr>
        <w:t>技术创新成果推广目录》的公告</w:t>
      </w:r>
    </w:p>
    <w:p>
      <w:pPr>
        <w:ind w:firstLine="560"/>
        <w:rPr>
          <w:rFonts w:hint="eastAsia" w:ascii="仿宋" w:hAnsi="仿宋" w:eastAsia="仿宋" w:cs="仿宋"/>
          <w:b/>
          <w:color w:val="565862"/>
          <w:sz w:val="28"/>
          <w:szCs w:val="28"/>
          <w:shd w:val="clear" w:color="auto" w:fill="FFFFFF"/>
        </w:rPr>
      </w:pPr>
      <w:r>
        <w:rPr>
          <w:rFonts w:hint="eastAsia" w:ascii="仿宋" w:hAnsi="仿宋" w:eastAsia="仿宋" w:cs="仿宋"/>
          <w:b/>
          <w:color w:val="565862"/>
          <w:sz w:val="28"/>
          <w:szCs w:val="28"/>
          <w:shd w:val="clear" w:color="auto" w:fill="FFFFFF"/>
        </w:rPr>
        <w:t>为贯彻落实住房和城乡建设部“十四五”建筑业发展规划工作部署，坚持创新驱动，绿色发展基本原则，进一步推动绿色</w:t>
      </w:r>
      <w:r>
        <w:rPr>
          <w:rFonts w:hint="eastAsia" w:ascii="仿宋" w:hAnsi="仿宋" w:eastAsia="仿宋" w:cs="仿宋"/>
          <w:b/>
          <w:color w:val="565862"/>
          <w:sz w:val="28"/>
          <w:szCs w:val="28"/>
          <w:shd w:val="clear" w:color="auto" w:fill="FFFFFF"/>
          <w:lang w:eastAsia="zh-CN"/>
        </w:rPr>
        <w:t>施工</w:t>
      </w:r>
      <w:r>
        <w:rPr>
          <w:rFonts w:hint="eastAsia" w:ascii="仿宋" w:hAnsi="仿宋" w:eastAsia="仿宋" w:cs="仿宋"/>
          <w:b/>
          <w:color w:val="565862"/>
          <w:sz w:val="28"/>
          <w:szCs w:val="28"/>
          <w:shd w:val="clear" w:color="auto" w:fill="FFFFFF"/>
        </w:rPr>
        <w:t>技术创新成果应用，按照省住房和城乡建设厅建筑节能与科技处的要求，我们经过对已立项结题的45项“省绿色施工科技示范工程”中总结形成的16</w:t>
      </w:r>
      <w:r>
        <w:rPr>
          <w:rFonts w:hint="eastAsia" w:ascii="仿宋" w:hAnsi="仿宋" w:eastAsia="仿宋" w:cs="仿宋"/>
          <w:b/>
          <w:color w:val="565862"/>
          <w:sz w:val="28"/>
          <w:szCs w:val="28"/>
          <w:shd w:val="clear" w:color="auto" w:fill="FFFFFF"/>
          <w:lang w:val="en-US" w:eastAsia="zh-CN"/>
        </w:rPr>
        <w:t>7</w:t>
      </w:r>
      <w:r>
        <w:rPr>
          <w:rFonts w:hint="eastAsia" w:ascii="仿宋" w:hAnsi="仿宋" w:eastAsia="仿宋" w:cs="仿宋"/>
          <w:b/>
          <w:color w:val="565862"/>
          <w:sz w:val="28"/>
          <w:szCs w:val="28"/>
          <w:shd w:val="clear" w:color="auto" w:fill="FFFFFF"/>
        </w:rPr>
        <w:t>项技术创新成果</w:t>
      </w:r>
      <w:r>
        <w:rPr>
          <w:rFonts w:hint="eastAsia" w:ascii="仿宋" w:hAnsi="仿宋" w:eastAsia="仿宋" w:cs="仿宋"/>
          <w:b/>
          <w:color w:val="565862"/>
          <w:sz w:val="28"/>
          <w:szCs w:val="28"/>
          <w:shd w:val="clear" w:color="auto" w:fill="FFFFFF"/>
          <w:lang w:eastAsia="zh-CN"/>
        </w:rPr>
        <w:t>进行</w:t>
      </w:r>
      <w:r>
        <w:rPr>
          <w:rFonts w:hint="eastAsia" w:ascii="仿宋" w:hAnsi="仿宋" w:eastAsia="仿宋" w:cs="仿宋"/>
          <w:b/>
          <w:color w:val="565862"/>
          <w:sz w:val="28"/>
          <w:szCs w:val="28"/>
          <w:shd w:val="clear" w:color="auto" w:fill="FFFFFF"/>
        </w:rPr>
        <w:t>收集整理，筛选提炼出一批绿色施工技术，经专家</w:t>
      </w:r>
      <w:r>
        <w:rPr>
          <w:rFonts w:hint="eastAsia" w:ascii="仿宋" w:hAnsi="仿宋" w:eastAsia="仿宋" w:cs="仿宋"/>
          <w:b/>
          <w:color w:val="565862"/>
          <w:sz w:val="28"/>
          <w:szCs w:val="28"/>
          <w:shd w:val="clear" w:color="auto" w:fill="FFFFFF"/>
          <w:lang w:eastAsia="zh-CN"/>
        </w:rPr>
        <w:t>评审</w:t>
      </w:r>
      <w:r>
        <w:rPr>
          <w:rFonts w:hint="eastAsia" w:ascii="仿宋" w:hAnsi="仿宋" w:eastAsia="仿宋" w:cs="仿宋"/>
          <w:b/>
          <w:color w:val="565862"/>
          <w:sz w:val="28"/>
          <w:szCs w:val="28"/>
          <w:shd w:val="clear" w:color="auto" w:fill="FFFFFF"/>
        </w:rPr>
        <w:t>论证最终选定2</w:t>
      </w:r>
      <w:r>
        <w:rPr>
          <w:rFonts w:hint="eastAsia" w:ascii="仿宋" w:hAnsi="仿宋" w:eastAsia="仿宋" w:cs="仿宋"/>
          <w:b/>
          <w:color w:val="565862"/>
          <w:sz w:val="28"/>
          <w:szCs w:val="28"/>
          <w:shd w:val="clear" w:color="auto" w:fill="FFFFFF"/>
          <w:lang w:val="en-US" w:eastAsia="zh-CN"/>
        </w:rPr>
        <w:t>5</w:t>
      </w:r>
      <w:r>
        <w:rPr>
          <w:rFonts w:hint="eastAsia" w:ascii="仿宋" w:hAnsi="仿宋" w:eastAsia="仿宋" w:cs="仿宋"/>
          <w:b/>
          <w:color w:val="565862"/>
          <w:sz w:val="28"/>
          <w:szCs w:val="28"/>
          <w:shd w:val="clear" w:color="auto" w:fill="FFFFFF"/>
        </w:rPr>
        <w:t>项对节材、节能、节水、节地、人力资源节约、职业健康安全以及环境保护方面成效显著的先进适用的绿色施工技术列人《绿色</w:t>
      </w:r>
      <w:r>
        <w:rPr>
          <w:rFonts w:hint="eastAsia" w:ascii="仿宋" w:hAnsi="仿宋" w:eastAsia="仿宋" w:cs="仿宋"/>
          <w:b/>
          <w:color w:val="565862"/>
          <w:sz w:val="28"/>
          <w:szCs w:val="28"/>
          <w:shd w:val="clear" w:color="auto" w:fill="FFFFFF"/>
          <w:lang w:eastAsia="zh-CN"/>
        </w:rPr>
        <w:t>施工</w:t>
      </w:r>
      <w:r>
        <w:rPr>
          <w:rFonts w:hint="eastAsia" w:ascii="仿宋" w:hAnsi="仿宋" w:eastAsia="仿宋" w:cs="仿宋"/>
          <w:b/>
          <w:color w:val="565862"/>
          <w:sz w:val="28"/>
          <w:szCs w:val="28"/>
          <w:shd w:val="clear" w:color="auto" w:fill="FFFFFF"/>
        </w:rPr>
        <w:t>技术创新成果推广目录》。现予发布，请结合实际推广应用，为推动社会经济发展全面绿色转型、减少材料和能源消耗，降低建造过程碳排放量，实现更高质量、更有效率、更可持续的发展目标提供技术支撑。</w:t>
      </w:r>
    </w:p>
    <w:p>
      <w:pPr>
        <w:ind w:firstLine="560"/>
        <w:rPr>
          <w:rFonts w:hint="eastAsia" w:ascii="仿宋" w:hAnsi="仿宋" w:eastAsia="仿宋" w:cs="仿宋"/>
          <w:b/>
          <w:color w:val="565862"/>
          <w:sz w:val="28"/>
          <w:szCs w:val="28"/>
          <w:shd w:val="clear" w:color="auto" w:fill="FFFFFF"/>
        </w:rPr>
      </w:pPr>
      <w:r>
        <w:rPr>
          <w:rFonts w:hint="eastAsia" w:ascii="仿宋" w:hAnsi="仿宋" w:eastAsia="仿宋" w:cs="仿宋"/>
          <w:b/>
          <w:color w:val="565862"/>
          <w:sz w:val="28"/>
          <w:szCs w:val="28"/>
          <w:shd w:val="clear" w:color="auto" w:fill="FFFFFF"/>
        </w:rPr>
        <w:t>特此公告。</w:t>
      </w:r>
    </w:p>
    <w:p>
      <w:pPr>
        <w:ind w:firstLine="560"/>
        <w:rPr>
          <w:rFonts w:hint="eastAsia" w:ascii="仿宋" w:hAnsi="仿宋" w:eastAsia="仿宋" w:cs="仿宋"/>
          <w:b/>
          <w:color w:val="565862"/>
          <w:sz w:val="28"/>
          <w:szCs w:val="28"/>
          <w:shd w:val="clear" w:color="auto" w:fill="FFFFFF"/>
          <w:lang w:eastAsia="zh-CN"/>
        </w:rPr>
      </w:pPr>
      <w:r>
        <w:rPr>
          <w:rFonts w:hint="eastAsia" w:ascii="仿宋" w:hAnsi="仿宋" w:eastAsia="仿宋" w:cs="仿宋"/>
          <w:b/>
          <w:color w:val="565862"/>
          <w:sz w:val="28"/>
          <w:szCs w:val="28"/>
          <w:shd w:val="clear" w:color="auto" w:fill="FFFFFF"/>
          <w:lang w:eastAsia="zh-CN"/>
        </w:rPr>
        <w:t>附件：</w:t>
      </w:r>
      <w:r>
        <w:rPr>
          <w:rFonts w:hint="eastAsia" w:ascii="仿宋" w:hAnsi="仿宋" w:eastAsia="仿宋" w:cs="仿宋"/>
          <w:b/>
          <w:color w:val="565862"/>
          <w:sz w:val="28"/>
          <w:szCs w:val="28"/>
          <w:shd w:val="clear" w:color="auto" w:fill="FFFFFF"/>
        </w:rPr>
        <w:t>绿色</w:t>
      </w:r>
      <w:r>
        <w:rPr>
          <w:rFonts w:hint="eastAsia" w:ascii="仿宋" w:hAnsi="仿宋" w:eastAsia="仿宋" w:cs="仿宋"/>
          <w:b/>
          <w:color w:val="565862"/>
          <w:sz w:val="28"/>
          <w:szCs w:val="28"/>
          <w:shd w:val="clear" w:color="auto" w:fill="FFFFFF"/>
          <w:lang w:eastAsia="zh-CN"/>
        </w:rPr>
        <w:t>施工</w:t>
      </w:r>
      <w:r>
        <w:rPr>
          <w:rFonts w:hint="eastAsia" w:ascii="仿宋" w:hAnsi="仿宋" w:eastAsia="仿宋" w:cs="仿宋"/>
          <w:b/>
          <w:color w:val="565862"/>
          <w:sz w:val="28"/>
          <w:szCs w:val="28"/>
          <w:shd w:val="clear" w:color="auto" w:fill="FFFFFF"/>
        </w:rPr>
        <w:t>技术创新成果推广目录</w:t>
      </w:r>
    </w:p>
    <w:p>
      <w:pPr>
        <w:ind w:firstLine="560"/>
        <w:rPr>
          <w:rFonts w:hint="eastAsia" w:ascii="仿宋" w:hAnsi="仿宋" w:eastAsia="仿宋" w:cs="仿宋"/>
          <w:b/>
          <w:color w:val="565862"/>
          <w:sz w:val="28"/>
          <w:szCs w:val="28"/>
          <w:shd w:val="clear" w:color="auto" w:fill="FFFFFF"/>
        </w:rPr>
      </w:pPr>
    </w:p>
    <w:p>
      <w:pPr>
        <w:ind w:firstLine="560"/>
        <w:rPr>
          <w:rFonts w:hint="eastAsia" w:ascii="仿宋" w:hAnsi="仿宋" w:eastAsia="仿宋" w:cs="仿宋"/>
          <w:b/>
          <w:color w:val="565862"/>
          <w:sz w:val="28"/>
          <w:szCs w:val="28"/>
          <w:shd w:val="clear" w:color="auto" w:fill="FFFFFF"/>
        </w:rPr>
      </w:pPr>
    </w:p>
    <w:p>
      <w:pPr>
        <w:ind w:firstLine="560"/>
        <w:rPr>
          <w:rFonts w:hint="eastAsia" w:ascii="仿宋" w:hAnsi="仿宋" w:eastAsia="仿宋" w:cs="仿宋"/>
          <w:b/>
          <w:color w:val="565862"/>
          <w:sz w:val="28"/>
          <w:szCs w:val="28"/>
          <w:shd w:val="clear" w:color="auto" w:fill="FFFFFF"/>
          <w:lang w:val="en-US" w:eastAsia="zh-CN"/>
        </w:rPr>
      </w:pPr>
      <w:r>
        <w:rPr>
          <w:rFonts w:hint="eastAsia" w:ascii="仿宋" w:hAnsi="仿宋" w:eastAsia="仿宋" w:cs="仿宋"/>
          <w:b/>
          <w:color w:val="565862"/>
          <w:sz w:val="28"/>
          <w:szCs w:val="28"/>
          <w:shd w:val="clear" w:color="auto" w:fill="FFFFFF"/>
          <w:lang w:val="en-US" w:eastAsia="zh-CN"/>
        </w:rPr>
        <w:t xml:space="preserve">                                                              陕西省土木建筑学会</w:t>
      </w:r>
    </w:p>
    <w:p>
      <w:pPr>
        <w:ind w:firstLine="560"/>
        <w:rPr>
          <w:rFonts w:hint="eastAsia" w:ascii="仿宋" w:hAnsi="仿宋" w:eastAsia="仿宋" w:cs="仿宋"/>
          <w:b/>
          <w:color w:val="565862"/>
          <w:sz w:val="28"/>
          <w:szCs w:val="28"/>
          <w:shd w:val="clear" w:color="auto" w:fill="FFFFFF"/>
        </w:rPr>
      </w:pPr>
      <w:r>
        <w:rPr>
          <w:rFonts w:hint="eastAsia" w:ascii="仿宋" w:hAnsi="仿宋" w:eastAsia="仿宋" w:cs="仿宋"/>
          <w:b/>
          <w:color w:val="565862"/>
          <w:sz w:val="28"/>
          <w:szCs w:val="28"/>
          <w:shd w:val="clear" w:color="auto" w:fill="FFFFFF"/>
          <w:lang w:val="en-US" w:eastAsia="zh-CN"/>
        </w:rPr>
        <w:t xml:space="preserve">                                                                   2022年5月</w:t>
      </w:r>
    </w:p>
    <w:p>
      <w:pPr>
        <w:autoSpaceDN w:val="0"/>
        <w:ind w:firstLine="722"/>
        <w:jc w:val="left"/>
        <w:textAlignment w:val="center"/>
        <w:rPr>
          <w:rFonts w:ascii="长城小标宋体" w:hAnsi="长城小标宋体" w:eastAsia="长城小标宋体"/>
          <w:b/>
          <w:color w:val="000000"/>
          <w:sz w:val="36"/>
        </w:rPr>
      </w:pPr>
      <w:r>
        <w:rPr>
          <w:rFonts w:hint="eastAsia" w:ascii="仿宋" w:hAnsi="仿宋" w:eastAsia="仿宋" w:cs="仿宋"/>
          <w:color w:val="565862"/>
          <w:sz w:val="28"/>
          <w:szCs w:val="28"/>
          <w:shd w:val="clear" w:color="auto" w:fill="FFFFFF"/>
        </w:rPr>
        <w:t xml:space="preserve"> </w:t>
      </w:r>
    </w:p>
    <w:p>
      <w:pPr>
        <w:autoSpaceDN w:val="0"/>
        <w:jc w:val="center"/>
        <w:textAlignment w:val="center"/>
        <w:rPr>
          <w:rFonts w:ascii="长城小标宋体" w:hAnsi="长城小标宋体" w:eastAsia="长城小标宋体"/>
          <w:b/>
          <w:color w:val="000000"/>
          <w:sz w:val="32"/>
          <w:szCs w:val="32"/>
        </w:rPr>
      </w:pPr>
      <w:bookmarkStart w:id="0" w:name="OLE_LINK2"/>
      <w:bookmarkStart w:id="1" w:name="OLE_LINK3"/>
      <w:r>
        <w:rPr>
          <w:rFonts w:hint="eastAsia" w:ascii="长城小标宋体" w:hAnsi="长城小标宋体" w:eastAsia="长城小标宋体"/>
          <w:b/>
          <w:color w:val="000000"/>
          <w:sz w:val="32"/>
          <w:szCs w:val="32"/>
        </w:rPr>
        <w:t>绿色</w:t>
      </w:r>
      <w:r>
        <w:rPr>
          <w:rFonts w:hint="eastAsia" w:ascii="长城小标宋体" w:hAnsi="长城小标宋体" w:eastAsia="长城小标宋体"/>
          <w:b/>
          <w:color w:val="000000"/>
          <w:sz w:val="32"/>
          <w:szCs w:val="32"/>
          <w:lang w:eastAsia="zh-CN"/>
        </w:rPr>
        <w:t>施工</w:t>
      </w:r>
      <w:r>
        <w:rPr>
          <w:rFonts w:hint="eastAsia" w:ascii="长城小标宋体" w:hAnsi="长城小标宋体" w:eastAsia="长城小标宋体"/>
          <w:b/>
          <w:color w:val="000000"/>
          <w:sz w:val="32"/>
          <w:szCs w:val="32"/>
        </w:rPr>
        <w:t>技术创新成果</w:t>
      </w:r>
      <w:r>
        <w:rPr>
          <w:rFonts w:hint="eastAsia" w:ascii="长城小标宋体" w:hAnsi="长城小标宋体"/>
          <w:b/>
          <w:color w:val="000000"/>
          <w:sz w:val="32"/>
          <w:szCs w:val="32"/>
        </w:rPr>
        <w:t>推广</w:t>
      </w:r>
      <w:r>
        <w:rPr>
          <w:rFonts w:hint="eastAsia" w:ascii="长城小标宋体" w:hAnsi="长城小标宋体" w:eastAsia="长城小标宋体"/>
          <w:b/>
          <w:color w:val="000000"/>
          <w:sz w:val="32"/>
          <w:szCs w:val="32"/>
        </w:rPr>
        <w:t>目录</w:t>
      </w:r>
    </w:p>
    <w:tbl>
      <w:tblPr>
        <w:tblStyle w:val="20"/>
        <w:tblW w:w="150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55"/>
        <w:gridCol w:w="839"/>
        <w:gridCol w:w="5557"/>
        <w:gridCol w:w="25"/>
        <w:gridCol w:w="1950"/>
        <w:gridCol w:w="25"/>
        <w:gridCol w:w="2404"/>
        <w:gridCol w:w="1859"/>
        <w:gridCol w:w="12"/>
        <w:gridCol w:w="1763"/>
        <w:gridCol w:w="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30" w:hRule="atLeast"/>
          <w:tblHeader/>
          <w:jc w:val="center"/>
        </w:trPr>
        <w:tc>
          <w:tcPr>
            <w:tcW w:w="555" w:type="dxa"/>
            <w:shd w:val="clear" w:color="auto" w:fill="auto"/>
            <w:vAlign w:val="center"/>
          </w:tcPr>
          <w:p>
            <w:pPr>
              <w:jc w:val="center"/>
              <w:rPr>
                <w:rFonts w:ascii="仿宋" w:hAnsi="仿宋" w:eastAsia="仿宋" w:cs="仿宋"/>
                <w:b/>
                <w:bCs/>
                <w:sz w:val="24"/>
              </w:rPr>
            </w:pPr>
            <w:r>
              <w:rPr>
                <w:rFonts w:hint="eastAsia" w:ascii="仿宋" w:hAnsi="仿宋" w:eastAsia="仿宋" w:cs="仿宋"/>
                <w:b/>
                <w:bCs/>
                <w:sz w:val="24"/>
              </w:rPr>
              <w:t>序号</w:t>
            </w:r>
          </w:p>
        </w:tc>
        <w:tc>
          <w:tcPr>
            <w:tcW w:w="839" w:type="dxa"/>
            <w:shd w:val="clear" w:color="auto" w:fill="auto"/>
            <w:vAlign w:val="center"/>
          </w:tcPr>
          <w:p>
            <w:pPr>
              <w:jc w:val="center"/>
              <w:rPr>
                <w:rFonts w:ascii="仿宋" w:hAnsi="仿宋" w:eastAsia="仿宋" w:cs="仿宋"/>
                <w:b/>
                <w:bCs/>
                <w:sz w:val="24"/>
              </w:rPr>
            </w:pPr>
            <w:r>
              <w:rPr>
                <w:rFonts w:hint="eastAsia" w:ascii="仿宋" w:hAnsi="仿宋" w:eastAsia="仿宋" w:cs="仿宋"/>
                <w:b/>
                <w:bCs/>
                <w:sz w:val="24"/>
              </w:rPr>
              <w:t>技术    名称</w:t>
            </w:r>
          </w:p>
        </w:tc>
        <w:tc>
          <w:tcPr>
            <w:tcW w:w="5582" w:type="dxa"/>
            <w:gridSpan w:val="2"/>
            <w:shd w:val="clear" w:color="auto" w:fill="auto"/>
            <w:vAlign w:val="center"/>
          </w:tcPr>
          <w:p>
            <w:pPr>
              <w:jc w:val="center"/>
              <w:rPr>
                <w:rFonts w:ascii="仿宋" w:hAnsi="仿宋" w:eastAsia="仿宋" w:cs="仿宋"/>
                <w:b/>
                <w:bCs/>
                <w:sz w:val="24"/>
              </w:rPr>
            </w:pPr>
            <w:r>
              <w:rPr>
                <w:rFonts w:hint="eastAsia" w:ascii="仿宋" w:hAnsi="仿宋" w:eastAsia="仿宋" w:cs="仿宋"/>
                <w:b/>
                <w:bCs/>
                <w:sz w:val="24"/>
              </w:rPr>
              <w:t>主要技术性能和施工要点</w:t>
            </w:r>
          </w:p>
        </w:tc>
        <w:tc>
          <w:tcPr>
            <w:tcW w:w="1950" w:type="dxa"/>
            <w:shd w:val="clear" w:color="auto" w:fill="auto"/>
            <w:vAlign w:val="center"/>
          </w:tcPr>
          <w:p>
            <w:pPr>
              <w:jc w:val="center"/>
              <w:rPr>
                <w:rFonts w:ascii="仿宋" w:hAnsi="仿宋" w:eastAsia="仿宋" w:cs="仿宋"/>
                <w:b/>
                <w:bCs/>
                <w:sz w:val="24"/>
              </w:rPr>
            </w:pPr>
            <w:r>
              <w:rPr>
                <w:rFonts w:hint="eastAsia" w:ascii="仿宋" w:hAnsi="仿宋" w:eastAsia="仿宋" w:cs="仿宋"/>
                <w:b/>
                <w:bCs/>
                <w:sz w:val="24"/>
              </w:rPr>
              <w:t>适用条件及范围</w:t>
            </w:r>
          </w:p>
        </w:tc>
        <w:tc>
          <w:tcPr>
            <w:tcW w:w="2429" w:type="dxa"/>
            <w:gridSpan w:val="2"/>
            <w:shd w:val="clear" w:color="auto" w:fill="auto"/>
            <w:vAlign w:val="center"/>
          </w:tcPr>
          <w:p>
            <w:pPr>
              <w:jc w:val="center"/>
              <w:rPr>
                <w:rFonts w:ascii="仿宋" w:hAnsi="仿宋" w:eastAsia="仿宋" w:cs="仿宋"/>
                <w:b/>
                <w:bCs/>
                <w:sz w:val="24"/>
              </w:rPr>
            </w:pPr>
            <w:r>
              <w:rPr>
                <w:rFonts w:hint="eastAsia" w:ascii="仿宋" w:hAnsi="仿宋" w:eastAsia="仿宋" w:cs="仿宋"/>
                <w:b/>
                <w:bCs/>
                <w:sz w:val="24"/>
              </w:rPr>
              <w:t>绿色施工效果</w:t>
            </w:r>
          </w:p>
        </w:tc>
        <w:tc>
          <w:tcPr>
            <w:tcW w:w="1859" w:type="dxa"/>
            <w:shd w:val="clear" w:color="auto" w:fill="auto"/>
            <w:vAlign w:val="center"/>
          </w:tcPr>
          <w:p>
            <w:pPr>
              <w:jc w:val="center"/>
              <w:rPr>
                <w:rFonts w:ascii="仿宋" w:hAnsi="仿宋" w:eastAsia="仿宋" w:cs="仿宋"/>
                <w:b/>
                <w:bCs/>
                <w:sz w:val="24"/>
              </w:rPr>
            </w:pPr>
            <w:r>
              <w:rPr>
                <w:rFonts w:hint="eastAsia" w:ascii="仿宋" w:hAnsi="仿宋" w:eastAsia="仿宋" w:cs="仿宋"/>
                <w:b/>
                <w:bCs/>
                <w:sz w:val="24"/>
              </w:rPr>
              <w:t>应用要求</w:t>
            </w:r>
          </w:p>
        </w:tc>
        <w:tc>
          <w:tcPr>
            <w:tcW w:w="1787" w:type="dxa"/>
            <w:gridSpan w:val="3"/>
            <w:shd w:val="clear" w:color="auto" w:fill="auto"/>
            <w:vAlign w:val="center"/>
          </w:tcPr>
          <w:p>
            <w:pPr>
              <w:jc w:val="center"/>
              <w:rPr>
                <w:rFonts w:hint="eastAsia" w:ascii="仿宋" w:hAnsi="仿宋" w:eastAsia="仿宋" w:cs="仿宋"/>
                <w:b/>
                <w:bCs/>
                <w:sz w:val="24"/>
                <w:lang w:eastAsia="zh-CN"/>
              </w:rPr>
            </w:pPr>
            <w:r>
              <w:rPr>
                <w:rFonts w:hint="eastAsia" w:ascii="仿宋" w:hAnsi="仿宋" w:eastAsia="仿宋" w:cs="仿宋"/>
                <w:b/>
                <w:bCs/>
                <w:sz w:val="24"/>
              </w:rPr>
              <w:t>技术</w:t>
            </w:r>
            <w:r>
              <w:rPr>
                <w:rFonts w:hint="eastAsia" w:ascii="仿宋" w:hAnsi="仿宋" w:eastAsia="仿宋" w:cs="仿宋"/>
                <w:b/>
                <w:bCs/>
                <w:sz w:val="24"/>
                <w:lang w:eastAsia="zh-CN"/>
              </w:rPr>
              <w:t>信息咨询</w:t>
            </w:r>
          </w:p>
          <w:p>
            <w:pPr>
              <w:jc w:val="center"/>
              <w:rPr>
                <w:rFonts w:ascii="仿宋" w:hAnsi="仿宋" w:eastAsia="仿宋" w:cs="仿宋"/>
                <w:b/>
                <w:bCs/>
                <w:sz w:val="24"/>
              </w:rPr>
            </w:pPr>
            <w:r>
              <w:rPr>
                <w:rFonts w:hint="eastAsia" w:ascii="仿宋" w:hAnsi="仿宋" w:eastAsia="仿宋" w:cs="仿宋"/>
                <w:b/>
                <w:bCs/>
                <w:sz w:val="24"/>
                <w:lang w:eastAsia="zh-CN"/>
              </w:rPr>
              <w:t>单位</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30" w:hRule="atLeast"/>
          <w:jc w:val="center"/>
        </w:trPr>
        <w:tc>
          <w:tcPr>
            <w:tcW w:w="15001" w:type="dxa"/>
            <w:gridSpan w:val="11"/>
            <w:shd w:val="clear" w:color="auto" w:fill="auto"/>
            <w:vAlign w:val="center"/>
          </w:tcPr>
          <w:p>
            <w:pPr>
              <w:jc w:val="left"/>
              <w:rPr>
                <w:rFonts w:ascii="仿宋" w:hAnsi="仿宋" w:eastAsia="仿宋" w:cs="仿宋"/>
                <w:b/>
                <w:bCs/>
                <w:sz w:val="24"/>
              </w:rPr>
            </w:pPr>
            <w:r>
              <w:rPr>
                <w:rFonts w:hint="eastAsia" w:ascii="仿宋" w:hAnsi="仿宋" w:eastAsia="仿宋" w:cs="仿宋"/>
                <w:b/>
                <w:bCs/>
                <w:sz w:val="24"/>
              </w:rPr>
              <w:t>一、房屋建筑工程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558" w:hRule="atLeast"/>
          <w:jc w:val="center"/>
        </w:trPr>
        <w:tc>
          <w:tcPr>
            <w:tcW w:w="555" w:type="dxa"/>
            <w:shd w:val="clear" w:color="auto" w:fill="auto"/>
            <w:vAlign w:val="center"/>
          </w:tcPr>
          <w:p>
            <w:pPr>
              <w:pStyle w:val="5"/>
              <w:ind w:firstLine="0" w:firstLineChars="0"/>
              <w:jc w:val="center"/>
              <w:rPr>
                <w:rFonts w:ascii="仿宋" w:hAnsi="仿宋" w:eastAsia="仿宋" w:cs="仿宋"/>
                <w:b/>
                <w:bCs/>
                <w:sz w:val="24"/>
                <w:szCs w:val="24"/>
              </w:rPr>
            </w:pPr>
            <w:r>
              <w:rPr>
                <w:rFonts w:hint="eastAsia" w:ascii="仿宋" w:hAnsi="仿宋" w:eastAsia="仿宋" w:cs="仿宋"/>
                <w:b/>
                <w:bCs/>
                <w:sz w:val="24"/>
                <w:szCs w:val="24"/>
              </w:rPr>
              <w:t>1</w:t>
            </w:r>
          </w:p>
        </w:tc>
        <w:tc>
          <w:tcPr>
            <w:tcW w:w="839" w:type="dxa"/>
            <w:shd w:val="clear" w:color="auto" w:fill="auto"/>
            <w:vAlign w:val="center"/>
          </w:tcPr>
          <w:p>
            <w:pPr>
              <w:rPr>
                <w:rFonts w:ascii="仿宋" w:hAnsi="仿宋" w:eastAsia="仿宋"/>
                <w:b/>
                <w:bCs/>
                <w:sz w:val="24"/>
              </w:rPr>
            </w:pPr>
            <w:r>
              <w:rPr>
                <w:rFonts w:ascii="仿宋" w:hAnsi="仿宋" w:eastAsia="仿宋"/>
                <w:b/>
                <w:bCs/>
                <w:sz w:val="24"/>
              </w:rPr>
              <w:t>水下旋喷锚索止水施工</w:t>
            </w:r>
            <w:r>
              <w:rPr>
                <w:rFonts w:hint="eastAsia" w:ascii="仿宋" w:hAnsi="仿宋" w:eastAsia="仿宋"/>
                <w:b/>
                <w:bCs/>
                <w:sz w:val="24"/>
              </w:rPr>
              <w:t>技术</w:t>
            </w:r>
          </w:p>
        </w:tc>
        <w:tc>
          <w:tcPr>
            <w:tcW w:w="5582" w:type="dxa"/>
            <w:gridSpan w:val="2"/>
            <w:shd w:val="clear" w:color="auto" w:fill="auto"/>
            <w:textDirection w:val="lrTb"/>
            <w:vAlign w:val="center"/>
          </w:tcPr>
          <w:p>
            <w:pPr>
              <w:rPr>
                <w:rFonts w:hint="eastAsia" w:ascii="仿宋" w:hAnsi="仿宋" w:eastAsia="仿宋"/>
                <w:b/>
                <w:bCs/>
                <w:sz w:val="24"/>
                <w:lang w:val="en-US" w:eastAsia="zh-CN"/>
              </w:rPr>
            </w:pPr>
            <w:r>
              <w:rPr>
                <w:rFonts w:hint="eastAsia" w:ascii="仿宋" w:hAnsi="仿宋" w:eastAsia="仿宋"/>
                <w:b/>
                <w:bCs/>
                <w:sz w:val="24"/>
                <w:lang w:val="en-US" w:eastAsia="zh-CN"/>
              </w:rPr>
              <w:t>旋喷锚索施工过程中会破坏止水帷幕，该技术利用“导水堵漏”操作初步屏蔽渗水，锚索张拉锁定后，高压“注浆封堵”堵住渗水通路，确保锚索施工完成后止水帷幕不渗水，保证基坑安全。该技术具有操作简便，安全风险低，施工周期短，节能环保，经济效益显著等特点</w:t>
            </w:r>
          </w:p>
        </w:tc>
        <w:tc>
          <w:tcPr>
            <w:tcW w:w="1950" w:type="dxa"/>
            <w:shd w:val="clear" w:color="auto" w:fill="auto"/>
            <w:textDirection w:val="lrTb"/>
            <w:vAlign w:val="center"/>
          </w:tcPr>
          <w:p>
            <w:pPr>
              <w:rPr>
                <w:rFonts w:ascii="仿宋" w:hAnsi="仿宋" w:eastAsia="仿宋"/>
                <w:b/>
                <w:bCs/>
                <w:sz w:val="24"/>
                <w:lang w:val="en-US"/>
              </w:rPr>
            </w:pPr>
            <w:r>
              <w:rPr>
                <w:rFonts w:hint="eastAsia" w:ascii="仿宋" w:hAnsi="仿宋" w:eastAsia="仿宋"/>
                <w:b/>
                <w:bCs/>
                <w:sz w:val="24"/>
                <w:lang w:val="en-US" w:eastAsia="zh-CN"/>
              </w:rPr>
              <w:t>适用</w:t>
            </w:r>
            <w:r>
              <w:rPr>
                <w:rFonts w:hint="default" w:ascii="仿宋" w:hAnsi="仿宋" w:eastAsia="仿宋"/>
                <w:b/>
                <w:bCs/>
                <w:sz w:val="24"/>
                <w:lang w:val="en-US" w:eastAsia="zh-CN"/>
              </w:rPr>
              <w:t>基坑</w:t>
            </w:r>
            <w:r>
              <w:rPr>
                <w:rFonts w:hint="eastAsia" w:ascii="仿宋" w:hAnsi="仿宋" w:eastAsia="仿宋"/>
                <w:b/>
                <w:bCs/>
                <w:sz w:val="24"/>
                <w:lang w:val="en-US" w:eastAsia="zh-CN"/>
              </w:rPr>
              <w:t>内</w:t>
            </w:r>
            <w:r>
              <w:rPr>
                <w:rFonts w:hint="default" w:ascii="仿宋" w:hAnsi="仿宋" w:eastAsia="仿宋"/>
                <w:b/>
                <w:bCs/>
                <w:sz w:val="24"/>
                <w:lang w:val="en-US" w:eastAsia="zh-CN"/>
              </w:rPr>
              <w:t>外地下水位</w:t>
            </w:r>
            <w:r>
              <w:rPr>
                <w:rFonts w:hint="eastAsia" w:ascii="仿宋" w:hAnsi="仿宋" w:eastAsia="仿宋"/>
                <w:b/>
                <w:bCs/>
                <w:sz w:val="24"/>
                <w:lang w:val="en-US" w:eastAsia="zh-CN"/>
              </w:rPr>
              <w:t>高差在15m内的基坑支护工程。</w:t>
            </w:r>
          </w:p>
        </w:tc>
        <w:tc>
          <w:tcPr>
            <w:tcW w:w="2429" w:type="dxa"/>
            <w:gridSpan w:val="2"/>
            <w:shd w:val="clear" w:color="auto" w:fill="auto"/>
            <w:textDirection w:val="lrTb"/>
            <w:vAlign w:val="center"/>
          </w:tcPr>
          <w:p>
            <w:pPr>
              <w:rPr>
                <w:rFonts w:hint="eastAsia" w:ascii="仿宋" w:hAnsi="仿宋" w:eastAsia="仿宋"/>
                <w:b/>
                <w:bCs/>
                <w:sz w:val="24"/>
                <w:lang w:val="en-US" w:eastAsia="zh-CN"/>
              </w:rPr>
            </w:pPr>
            <w:r>
              <w:rPr>
                <w:rFonts w:hint="eastAsia" w:ascii="仿宋" w:hAnsi="仿宋" w:eastAsia="仿宋"/>
                <w:b/>
                <w:bCs/>
                <w:sz w:val="24"/>
                <w:lang w:val="en-US" w:eastAsia="zh-CN"/>
              </w:rPr>
              <w:t>1、环保、节水：减少地下水流失、保护地下水资源；</w:t>
            </w:r>
          </w:p>
          <w:p>
            <w:pPr>
              <w:rPr>
                <w:rFonts w:ascii="仿宋" w:hAnsi="仿宋" w:eastAsia="仿宋"/>
                <w:b/>
                <w:bCs/>
                <w:sz w:val="24"/>
                <w:lang w:val="en-US"/>
              </w:rPr>
            </w:pPr>
            <w:r>
              <w:rPr>
                <w:rFonts w:hint="eastAsia" w:ascii="仿宋" w:hAnsi="仿宋" w:eastAsia="仿宋"/>
                <w:b/>
                <w:bCs/>
                <w:sz w:val="24"/>
                <w:lang w:val="en-US" w:eastAsia="zh-CN"/>
              </w:rPr>
              <w:t>2、高效安全：操作简便，安全风险低，施工周期短，经济效益显著。</w:t>
            </w:r>
          </w:p>
        </w:tc>
        <w:tc>
          <w:tcPr>
            <w:tcW w:w="1859" w:type="dxa"/>
            <w:shd w:val="clear" w:color="auto" w:fill="auto"/>
            <w:vAlign w:val="center"/>
          </w:tcPr>
          <w:p>
            <w:pPr>
              <w:rPr>
                <w:rFonts w:ascii="仿宋" w:hAnsi="仿宋" w:eastAsia="仿宋"/>
                <w:b/>
                <w:bCs/>
                <w:sz w:val="24"/>
              </w:rPr>
            </w:pPr>
            <w:r>
              <w:rPr>
                <w:rFonts w:hint="eastAsia" w:ascii="仿宋" w:hAnsi="仿宋" w:eastAsia="仿宋"/>
                <w:b/>
                <w:bCs/>
                <w:sz w:val="24"/>
              </w:rPr>
              <w:t>应依据基坑支护等相关规范标准要求实施。</w:t>
            </w:r>
          </w:p>
        </w:tc>
        <w:tc>
          <w:tcPr>
            <w:tcW w:w="1787" w:type="dxa"/>
            <w:gridSpan w:val="3"/>
            <w:shd w:val="clear" w:color="auto" w:fill="auto"/>
            <w:vAlign w:val="center"/>
          </w:tcPr>
          <w:p>
            <w:pPr>
              <w:rPr>
                <w:rFonts w:ascii="仿宋" w:hAnsi="仿宋" w:eastAsia="仿宋"/>
                <w:b/>
                <w:bCs/>
                <w:sz w:val="24"/>
              </w:rPr>
            </w:pPr>
            <w:r>
              <w:rPr>
                <w:rFonts w:hint="eastAsia" w:ascii="仿宋" w:hAnsi="仿宋" w:eastAsia="仿宋"/>
                <w:b/>
                <w:bCs/>
                <w:sz w:val="24"/>
              </w:rPr>
              <w:t>陕西建工机械施工集团有限公司</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558" w:hRule="atLeast"/>
          <w:jc w:val="center"/>
        </w:trPr>
        <w:tc>
          <w:tcPr>
            <w:tcW w:w="555" w:type="dxa"/>
            <w:shd w:val="clear" w:color="auto" w:fill="auto"/>
            <w:vAlign w:val="center"/>
          </w:tcPr>
          <w:p>
            <w:pPr>
              <w:pStyle w:val="5"/>
              <w:ind w:firstLine="0" w:firstLineChars="0"/>
              <w:jc w:val="center"/>
              <w:rPr>
                <w:rFonts w:ascii="仿宋" w:hAnsi="仿宋" w:eastAsia="仿宋" w:cs="仿宋"/>
                <w:b/>
                <w:bCs/>
                <w:sz w:val="24"/>
                <w:szCs w:val="24"/>
              </w:rPr>
            </w:pPr>
            <w:r>
              <w:rPr>
                <w:rFonts w:hint="eastAsia" w:ascii="仿宋" w:hAnsi="仿宋" w:eastAsia="仿宋" w:cs="仿宋"/>
                <w:b/>
                <w:bCs/>
                <w:sz w:val="24"/>
                <w:szCs w:val="24"/>
              </w:rPr>
              <w:t>2</w:t>
            </w:r>
          </w:p>
        </w:tc>
        <w:tc>
          <w:tcPr>
            <w:tcW w:w="839" w:type="dxa"/>
            <w:shd w:val="clear" w:color="auto" w:fill="auto"/>
            <w:vAlign w:val="center"/>
          </w:tcPr>
          <w:p>
            <w:pPr>
              <w:rPr>
                <w:rFonts w:ascii="仿宋" w:hAnsi="仿宋" w:eastAsia="仿宋"/>
                <w:b/>
                <w:bCs/>
                <w:sz w:val="24"/>
              </w:rPr>
            </w:pPr>
            <w:r>
              <w:rPr>
                <w:rFonts w:hint="eastAsia" w:ascii="仿宋" w:hAnsi="仿宋" w:eastAsia="仿宋"/>
                <w:b/>
                <w:bCs/>
                <w:sz w:val="24"/>
              </w:rPr>
              <w:t>深基坑钢栈桥坡道</w:t>
            </w:r>
            <w:r>
              <w:rPr>
                <w:rFonts w:hint="eastAsia" w:ascii="仿宋" w:hAnsi="仿宋" w:eastAsia="仿宋"/>
                <w:b/>
                <w:bCs/>
                <w:sz w:val="24"/>
                <w:lang w:eastAsia="zh-CN"/>
              </w:rPr>
              <w:t>施工</w:t>
            </w:r>
            <w:r>
              <w:rPr>
                <w:rFonts w:hint="eastAsia" w:ascii="仿宋" w:hAnsi="仿宋" w:eastAsia="仿宋"/>
                <w:b/>
                <w:bCs/>
                <w:sz w:val="24"/>
              </w:rPr>
              <w:t>技术</w:t>
            </w:r>
          </w:p>
        </w:tc>
        <w:tc>
          <w:tcPr>
            <w:tcW w:w="5582" w:type="dxa"/>
            <w:gridSpan w:val="2"/>
            <w:shd w:val="clear" w:color="auto" w:fill="auto"/>
            <w:vAlign w:val="center"/>
          </w:tcPr>
          <w:p>
            <w:pPr>
              <w:rPr>
                <w:rFonts w:ascii="仿宋" w:hAnsi="仿宋" w:eastAsia="仿宋"/>
                <w:b/>
                <w:bCs/>
                <w:sz w:val="24"/>
              </w:rPr>
            </w:pPr>
            <w:r>
              <w:rPr>
                <w:rFonts w:hint="eastAsia" w:ascii="仿宋" w:hAnsi="仿宋" w:eastAsia="仿宋"/>
                <w:b/>
                <w:bCs/>
                <w:sz w:val="24"/>
              </w:rPr>
              <w:t>钢结构栈桥，是将钢筋砼灌注桩打入建筑物地基中，与原有地基处理方式相结合，并通过各种型号规格的钢构件形成钢结构栈桥桥体，以满足深基坑土方开挖外运过程中人员和施工车辆安全通行的需求，同时采取在桥体上设置三联式洗车台、污水回收系统等措施，达到车辆冲洗、污水回收利用、抑尘等绿色文明施工的效果</w:t>
            </w:r>
            <w:r>
              <w:rPr>
                <w:rFonts w:hint="eastAsia" w:ascii="仿宋" w:hAnsi="仿宋" w:eastAsia="仿宋"/>
                <w:b/>
                <w:bCs/>
                <w:sz w:val="24"/>
                <w:lang w:eastAsia="zh-CN"/>
              </w:rPr>
              <w:t>。</w:t>
            </w:r>
          </w:p>
        </w:tc>
        <w:tc>
          <w:tcPr>
            <w:tcW w:w="1950" w:type="dxa"/>
            <w:shd w:val="clear" w:color="auto" w:fill="auto"/>
            <w:vAlign w:val="center"/>
          </w:tcPr>
          <w:p>
            <w:pPr>
              <w:rPr>
                <w:rFonts w:ascii="仿宋" w:hAnsi="仿宋" w:eastAsia="仿宋"/>
                <w:b/>
                <w:bCs/>
                <w:sz w:val="24"/>
              </w:rPr>
            </w:pPr>
            <w:r>
              <w:rPr>
                <w:rFonts w:hint="eastAsia" w:ascii="仿宋" w:hAnsi="仿宋" w:eastAsia="仿宋" w:cs="仿宋"/>
                <w:b/>
                <w:bCs/>
                <w:sz w:val="24"/>
              </w:rPr>
              <w:t>适用</w:t>
            </w:r>
            <w:r>
              <w:rPr>
                <w:rFonts w:hint="eastAsia" w:ascii="仿宋" w:hAnsi="仿宋" w:eastAsia="仿宋"/>
                <w:b/>
                <w:bCs/>
                <w:sz w:val="24"/>
              </w:rPr>
              <w:t>狭小场地深基坑土方开挖阶段</w:t>
            </w:r>
            <w:r>
              <w:rPr>
                <w:rFonts w:hint="eastAsia" w:ascii="仿宋" w:hAnsi="仿宋" w:eastAsia="仿宋"/>
                <w:b/>
                <w:bCs/>
                <w:sz w:val="24"/>
                <w:lang w:eastAsia="zh-CN"/>
              </w:rPr>
              <w:t>。</w:t>
            </w:r>
          </w:p>
        </w:tc>
        <w:tc>
          <w:tcPr>
            <w:tcW w:w="2429" w:type="dxa"/>
            <w:gridSpan w:val="2"/>
            <w:shd w:val="clear" w:color="auto" w:fill="auto"/>
            <w:vAlign w:val="center"/>
          </w:tcPr>
          <w:p>
            <w:pPr>
              <w:rPr>
                <w:rFonts w:ascii="仿宋" w:hAnsi="仿宋" w:eastAsia="仿宋"/>
                <w:b/>
                <w:bCs/>
                <w:sz w:val="24"/>
              </w:rPr>
            </w:pPr>
            <w:r>
              <w:rPr>
                <w:rFonts w:hint="eastAsia" w:ascii="仿宋" w:hAnsi="仿宋" w:eastAsia="仿宋"/>
                <w:b/>
                <w:bCs/>
                <w:sz w:val="24"/>
              </w:rPr>
              <w:t>1、节材：节省传统混凝土坡道及深基坑坡道侧支护桩、喷浆等材料，钢结构栈桥材料可回收再利用；</w:t>
            </w:r>
          </w:p>
          <w:p>
            <w:pPr>
              <w:rPr>
                <w:rFonts w:ascii="仿宋" w:hAnsi="仿宋" w:eastAsia="仿宋"/>
                <w:b/>
                <w:bCs/>
                <w:sz w:val="24"/>
              </w:rPr>
            </w:pPr>
            <w:r>
              <w:rPr>
                <w:rFonts w:hint="eastAsia" w:ascii="仿宋" w:hAnsi="仿宋" w:eastAsia="仿宋"/>
                <w:b/>
                <w:bCs/>
                <w:sz w:val="24"/>
              </w:rPr>
              <w:t>2、环保：无后期破除混凝土带来的扬尘等污染问题；</w:t>
            </w:r>
          </w:p>
          <w:p>
            <w:pPr>
              <w:rPr>
                <w:rFonts w:ascii="仿宋" w:hAnsi="仿宋" w:eastAsia="仿宋"/>
                <w:b/>
                <w:bCs/>
                <w:sz w:val="24"/>
              </w:rPr>
            </w:pPr>
            <w:r>
              <w:rPr>
                <w:rFonts w:hint="eastAsia" w:ascii="仿宋" w:hAnsi="仿宋" w:eastAsia="仿宋"/>
                <w:b/>
                <w:bCs/>
                <w:sz w:val="24"/>
              </w:rPr>
              <w:t>3、节省人工：采用纯钢结构设计，拆装方便。</w:t>
            </w:r>
          </w:p>
          <w:p>
            <w:pPr>
              <w:rPr>
                <w:rFonts w:ascii="仿宋" w:hAnsi="仿宋" w:eastAsia="仿宋"/>
                <w:b/>
                <w:bCs/>
                <w:sz w:val="24"/>
              </w:rPr>
            </w:pPr>
            <w:r>
              <w:rPr>
                <w:rFonts w:hint="eastAsia" w:ascii="仿宋" w:hAnsi="仿宋" w:eastAsia="仿宋"/>
                <w:b/>
                <w:bCs/>
                <w:sz w:val="24"/>
              </w:rPr>
              <w:t>4、节地：采用成品洗车机直接设置在栈桥上的施工方法，可节约现场场地，安拆简易。</w:t>
            </w:r>
          </w:p>
        </w:tc>
        <w:tc>
          <w:tcPr>
            <w:tcW w:w="1859" w:type="dxa"/>
            <w:shd w:val="clear" w:color="auto" w:fill="auto"/>
            <w:vAlign w:val="center"/>
          </w:tcPr>
          <w:p>
            <w:pPr>
              <w:rPr>
                <w:rFonts w:ascii="仿宋" w:hAnsi="仿宋" w:eastAsia="仿宋"/>
                <w:b/>
                <w:bCs/>
                <w:sz w:val="24"/>
              </w:rPr>
            </w:pPr>
            <w:r>
              <w:rPr>
                <w:rFonts w:hint="eastAsia" w:ascii="仿宋" w:hAnsi="仿宋" w:eastAsia="仿宋"/>
                <w:b/>
                <w:bCs/>
                <w:sz w:val="24"/>
              </w:rPr>
              <w:t>应依据基坑、基础、混凝土结构、钢结构施工等相关规范标准要求实施</w:t>
            </w:r>
            <w:r>
              <w:rPr>
                <w:rFonts w:hint="eastAsia" w:ascii="仿宋" w:hAnsi="仿宋" w:eastAsia="仿宋"/>
                <w:b/>
                <w:bCs/>
                <w:sz w:val="24"/>
                <w:lang w:eastAsia="zh-CN"/>
              </w:rPr>
              <w:t>。</w:t>
            </w:r>
          </w:p>
        </w:tc>
        <w:tc>
          <w:tcPr>
            <w:tcW w:w="1787" w:type="dxa"/>
            <w:gridSpan w:val="3"/>
            <w:shd w:val="clear" w:color="auto" w:fill="auto"/>
            <w:vAlign w:val="center"/>
          </w:tcPr>
          <w:p>
            <w:pPr>
              <w:rPr>
                <w:rFonts w:ascii="仿宋" w:hAnsi="仿宋" w:eastAsia="仿宋"/>
                <w:b/>
                <w:bCs/>
                <w:sz w:val="24"/>
              </w:rPr>
            </w:pPr>
            <w:r>
              <w:rPr>
                <w:rFonts w:hint="eastAsia" w:ascii="仿宋" w:hAnsi="仿宋" w:eastAsia="仿宋"/>
                <w:b/>
                <w:bCs/>
                <w:sz w:val="24"/>
              </w:rPr>
              <w:t>陕西建工第六建设集团有限公司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558" w:hRule="atLeast"/>
          <w:jc w:val="center"/>
        </w:trPr>
        <w:tc>
          <w:tcPr>
            <w:tcW w:w="555" w:type="dxa"/>
            <w:shd w:val="clear" w:color="auto" w:fill="auto"/>
            <w:vAlign w:val="center"/>
          </w:tcPr>
          <w:p>
            <w:pPr>
              <w:pStyle w:val="5"/>
              <w:ind w:firstLine="0" w:firstLineChars="0"/>
              <w:jc w:val="center"/>
              <w:rPr>
                <w:rFonts w:ascii="仿宋" w:hAnsi="仿宋" w:eastAsia="仿宋" w:cs="仿宋"/>
                <w:b/>
                <w:bCs/>
                <w:sz w:val="24"/>
                <w:szCs w:val="24"/>
              </w:rPr>
            </w:pPr>
            <w:r>
              <w:rPr>
                <w:rFonts w:hint="eastAsia" w:ascii="仿宋" w:hAnsi="仿宋" w:eastAsia="仿宋" w:cs="仿宋"/>
                <w:b/>
                <w:bCs/>
                <w:sz w:val="24"/>
                <w:szCs w:val="24"/>
              </w:rPr>
              <w:t>3</w:t>
            </w:r>
          </w:p>
        </w:tc>
        <w:tc>
          <w:tcPr>
            <w:tcW w:w="839" w:type="dxa"/>
            <w:shd w:val="clear" w:color="auto" w:fill="auto"/>
            <w:vAlign w:val="center"/>
          </w:tcPr>
          <w:p>
            <w:pPr>
              <w:rPr>
                <w:rFonts w:hint="eastAsia" w:ascii="仿宋" w:hAnsi="仿宋" w:eastAsia="仿宋" w:cs="仿宋"/>
                <w:b/>
                <w:bCs/>
                <w:sz w:val="24"/>
              </w:rPr>
            </w:pPr>
          </w:p>
          <w:p>
            <w:pPr>
              <w:rPr>
                <w:rFonts w:ascii="仿宋" w:hAnsi="仿宋" w:eastAsia="仿宋" w:cs="仿宋"/>
                <w:b/>
                <w:bCs/>
                <w:sz w:val="24"/>
              </w:rPr>
            </w:pPr>
            <w:r>
              <w:rPr>
                <w:rFonts w:hint="eastAsia" w:ascii="仿宋" w:hAnsi="仿宋" w:eastAsia="仿宋" w:cs="仿宋"/>
                <w:b/>
                <w:bCs/>
                <w:sz w:val="24"/>
              </w:rPr>
              <w:t>灌注桩桩头破除技术</w:t>
            </w:r>
          </w:p>
        </w:tc>
        <w:tc>
          <w:tcPr>
            <w:tcW w:w="5582" w:type="dxa"/>
            <w:gridSpan w:val="2"/>
            <w:shd w:val="clear" w:color="auto" w:fill="auto"/>
            <w:vAlign w:val="center"/>
          </w:tcPr>
          <w:p>
            <w:pPr>
              <w:rPr>
                <w:rFonts w:ascii="仿宋" w:hAnsi="仿宋" w:eastAsia="仿宋" w:cs="仿宋"/>
                <w:b/>
                <w:bCs/>
                <w:sz w:val="24"/>
              </w:rPr>
            </w:pPr>
            <w:r>
              <w:rPr>
                <w:rFonts w:hint="eastAsia" w:ascii="仿宋" w:hAnsi="仿宋" w:eastAsia="仿宋" w:cs="仿宋"/>
                <w:b/>
                <w:bCs/>
                <w:sz w:val="24"/>
              </w:rPr>
              <w:t>在支护桩钢筋笼主筋锚入冠梁部分套PVC 管（混凝土灌注时超灌部分），上管口采用保护帽进行封闭，下管口采用胶带与主筋进行缠绕，防止混凝土灌入PVC 管内，使混凝土与桩头钢筋分离，减小握裹力，在进行桩头破除时在冠梁底标高位置对混凝土保护层进行环切，然后使用液压钳将桩头分离，最后使用吊车一次性将桩头吊走。提高桩头破除效率，提高桩头破除质量</w:t>
            </w:r>
            <w:r>
              <w:rPr>
                <w:rFonts w:hint="eastAsia" w:ascii="仿宋" w:hAnsi="仿宋" w:eastAsia="仿宋" w:cs="仿宋"/>
                <w:b/>
                <w:bCs/>
                <w:sz w:val="24"/>
                <w:lang w:eastAsia="zh-CN"/>
              </w:rPr>
              <w:t>。</w:t>
            </w:r>
          </w:p>
        </w:tc>
        <w:tc>
          <w:tcPr>
            <w:tcW w:w="1950" w:type="dxa"/>
            <w:shd w:val="clear" w:color="auto" w:fill="auto"/>
            <w:vAlign w:val="center"/>
          </w:tcPr>
          <w:p>
            <w:pPr>
              <w:rPr>
                <w:rFonts w:ascii="仿宋" w:hAnsi="仿宋" w:eastAsia="仿宋" w:cs="仿宋"/>
                <w:b/>
                <w:bCs/>
                <w:sz w:val="24"/>
              </w:rPr>
            </w:pPr>
          </w:p>
          <w:p>
            <w:pPr>
              <w:rPr>
                <w:rFonts w:ascii="仿宋" w:hAnsi="仿宋" w:eastAsia="仿宋" w:cs="仿宋"/>
                <w:b/>
                <w:bCs/>
                <w:sz w:val="24"/>
              </w:rPr>
            </w:pPr>
          </w:p>
          <w:p>
            <w:pPr>
              <w:rPr>
                <w:rFonts w:ascii="仿宋" w:hAnsi="仿宋" w:eastAsia="仿宋" w:cs="仿宋"/>
                <w:b/>
                <w:bCs/>
                <w:sz w:val="24"/>
              </w:rPr>
            </w:pPr>
            <w:r>
              <w:rPr>
                <w:rFonts w:hint="eastAsia" w:ascii="仿宋" w:hAnsi="仿宋" w:eastAsia="仿宋" w:cs="仿宋"/>
                <w:b/>
                <w:bCs/>
                <w:sz w:val="24"/>
              </w:rPr>
              <w:t>适用于基坑支护桩桩头破除作业</w:t>
            </w:r>
            <w:r>
              <w:rPr>
                <w:rFonts w:hint="eastAsia" w:ascii="仿宋" w:hAnsi="仿宋" w:eastAsia="仿宋" w:cs="仿宋"/>
                <w:b/>
                <w:bCs/>
                <w:sz w:val="24"/>
                <w:lang w:eastAsia="zh-CN"/>
              </w:rPr>
              <w:t>。</w:t>
            </w:r>
          </w:p>
        </w:tc>
        <w:tc>
          <w:tcPr>
            <w:tcW w:w="2429" w:type="dxa"/>
            <w:gridSpan w:val="2"/>
            <w:shd w:val="clear" w:color="auto" w:fill="auto"/>
            <w:vAlign w:val="center"/>
          </w:tcPr>
          <w:p>
            <w:pPr>
              <w:rPr>
                <w:rFonts w:ascii="仿宋" w:hAnsi="仿宋" w:eastAsia="仿宋" w:cs="仿宋"/>
                <w:b/>
                <w:bCs/>
                <w:sz w:val="24"/>
              </w:rPr>
            </w:pPr>
            <w:r>
              <w:rPr>
                <w:rFonts w:hint="eastAsia" w:ascii="仿宋" w:hAnsi="仿宋" w:eastAsia="仿宋" w:cs="仿宋"/>
                <w:b/>
                <w:bCs/>
                <w:sz w:val="24"/>
              </w:rPr>
              <w:t>1、环保：减少破除；降低扬尘及噪音污染</w:t>
            </w:r>
            <w:r>
              <w:rPr>
                <w:rFonts w:hint="eastAsia" w:ascii="仿宋" w:hAnsi="仿宋" w:eastAsia="仿宋" w:cs="仿宋"/>
                <w:b/>
                <w:bCs/>
                <w:sz w:val="24"/>
                <w:lang w:eastAsia="zh-CN"/>
              </w:rPr>
              <w:t>；</w:t>
            </w:r>
            <w:r>
              <w:rPr>
                <w:rFonts w:hint="eastAsia" w:ascii="仿宋" w:hAnsi="仿宋" w:eastAsia="仿宋" w:cs="仿宋"/>
                <w:b/>
                <w:bCs/>
                <w:sz w:val="24"/>
              </w:rPr>
              <w:t xml:space="preserve"> </w:t>
            </w:r>
          </w:p>
          <w:p>
            <w:pPr>
              <w:rPr>
                <w:rFonts w:ascii="仿宋" w:hAnsi="仿宋" w:eastAsia="仿宋" w:cs="仿宋"/>
                <w:b/>
                <w:bCs/>
                <w:sz w:val="24"/>
              </w:rPr>
            </w:pPr>
            <w:r>
              <w:rPr>
                <w:rFonts w:hint="eastAsia" w:ascii="仿宋" w:hAnsi="仿宋" w:eastAsia="仿宋" w:cs="仿宋"/>
                <w:b/>
                <w:bCs/>
                <w:sz w:val="24"/>
              </w:rPr>
              <w:t>2、人力资源节约：提高作业工效，优化作业人员配置。</w:t>
            </w:r>
          </w:p>
        </w:tc>
        <w:tc>
          <w:tcPr>
            <w:tcW w:w="1859" w:type="dxa"/>
            <w:shd w:val="clear" w:color="auto" w:fill="auto"/>
            <w:vAlign w:val="center"/>
          </w:tcPr>
          <w:p>
            <w:pPr>
              <w:rPr>
                <w:rFonts w:ascii="仿宋" w:hAnsi="仿宋" w:eastAsia="仿宋" w:cs="仿宋"/>
                <w:b/>
                <w:bCs/>
                <w:sz w:val="24"/>
              </w:rPr>
            </w:pPr>
          </w:p>
          <w:p>
            <w:pPr>
              <w:rPr>
                <w:rFonts w:ascii="仿宋" w:hAnsi="仿宋" w:eastAsia="仿宋" w:cs="仿宋"/>
                <w:b/>
                <w:bCs/>
                <w:sz w:val="24"/>
              </w:rPr>
            </w:pPr>
            <w:r>
              <w:rPr>
                <w:rFonts w:hint="eastAsia" w:ascii="仿宋" w:hAnsi="仿宋" w:eastAsia="仿宋" w:cs="仿宋"/>
                <w:b/>
                <w:bCs/>
                <w:sz w:val="24"/>
              </w:rPr>
              <w:t>按照设计图纸、标准规范及本施工技术要点应用</w:t>
            </w:r>
            <w:r>
              <w:rPr>
                <w:rFonts w:hint="eastAsia" w:ascii="仿宋" w:hAnsi="仿宋" w:eastAsia="仿宋" w:cs="仿宋"/>
                <w:b/>
                <w:bCs/>
                <w:sz w:val="24"/>
                <w:lang w:eastAsia="zh-CN"/>
              </w:rPr>
              <w:t>。</w:t>
            </w:r>
          </w:p>
        </w:tc>
        <w:tc>
          <w:tcPr>
            <w:tcW w:w="1787" w:type="dxa"/>
            <w:gridSpan w:val="3"/>
            <w:shd w:val="clear" w:color="auto" w:fill="auto"/>
            <w:vAlign w:val="center"/>
          </w:tcPr>
          <w:p>
            <w:pPr>
              <w:rPr>
                <w:rFonts w:ascii="仿宋" w:hAnsi="仿宋" w:eastAsia="仿宋" w:cs="仿宋"/>
                <w:b/>
                <w:bCs/>
                <w:sz w:val="24"/>
              </w:rPr>
            </w:pPr>
            <w:r>
              <w:rPr>
                <w:rFonts w:hint="eastAsia" w:ascii="仿宋" w:hAnsi="仿宋" w:eastAsia="仿宋" w:cs="仿宋"/>
                <w:b/>
                <w:bCs/>
                <w:sz w:val="24"/>
              </w:rPr>
              <w:t>中建五局第三建设有限公司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558" w:hRule="atLeast"/>
          <w:jc w:val="center"/>
        </w:trPr>
        <w:tc>
          <w:tcPr>
            <w:tcW w:w="555" w:type="dxa"/>
            <w:shd w:val="clear" w:color="auto" w:fill="auto"/>
            <w:vAlign w:val="center"/>
          </w:tcPr>
          <w:p>
            <w:pPr>
              <w:pStyle w:val="5"/>
              <w:ind w:firstLine="0" w:firstLineChars="0"/>
              <w:jc w:val="center"/>
              <w:rPr>
                <w:rFonts w:ascii="仿宋" w:hAnsi="仿宋" w:eastAsia="仿宋" w:cs="仿宋"/>
                <w:b/>
                <w:bCs/>
                <w:sz w:val="24"/>
                <w:szCs w:val="24"/>
              </w:rPr>
            </w:pPr>
            <w:r>
              <w:rPr>
                <w:rFonts w:hint="eastAsia" w:ascii="仿宋" w:hAnsi="仿宋" w:eastAsia="仿宋" w:cs="仿宋"/>
                <w:b/>
                <w:bCs/>
                <w:sz w:val="24"/>
                <w:szCs w:val="24"/>
              </w:rPr>
              <w:t>4</w:t>
            </w:r>
          </w:p>
        </w:tc>
        <w:tc>
          <w:tcPr>
            <w:tcW w:w="839" w:type="dxa"/>
            <w:shd w:val="clear" w:color="auto" w:fill="auto"/>
            <w:vAlign w:val="center"/>
          </w:tcPr>
          <w:p>
            <w:pPr>
              <w:rPr>
                <w:rFonts w:ascii="仿宋" w:hAnsi="仿宋" w:eastAsia="仿宋" w:cs="仿宋"/>
                <w:b/>
                <w:bCs/>
                <w:sz w:val="24"/>
              </w:rPr>
            </w:pPr>
            <w:r>
              <w:rPr>
                <w:rFonts w:hint="eastAsia" w:ascii="仿宋" w:hAnsi="仿宋" w:eastAsia="仿宋" w:cs="仿宋"/>
                <w:b/>
                <w:bCs/>
                <w:sz w:val="24"/>
              </w:rPr>
              <w:t>现浇混凝土独立柱钢筋模板一体化施工技术</w:t>
            </w:r>
          </w:p>
        </w:tc>
        <w:tc>
          <w:tcPr>
            <w:tcW w:w="5582" w:type="dxa"/>
            <w:gridSpan w:val="2"/>
            <w:shd w:val="clear" w:color="auto" w:fill="auto"/>
            <w:vAlign w:val="center"/>
          </w:tcPr>
          <w:p>
            <w:pPr>
              <w:rPr>
                <w:rFonts w:ascii="仿宋" w:hAnsi="仿宋" w:eastAsia="仿宋" w:cs="仿宋"/>
                <w:b/>
                <w:bCs/>
                <w:sz w:val="24"/>
              </w:rPr>
            </w:pPr>
            <w:r>
              <w:rPr>
                <w:rFonts w:hint="eastAsia" w:ascii="仿宋" w:hAnsi="仿宋" w:eastAsia="仿宋" w:cs="仿宋"/>
                <w:b/>
                <w:bCs/>
                <w:sz w:val="24"/>
              </w:rPr>
              <w:t>在基础施工时预留柱下沉基础，按照柱钢筋笼主筋位置优化调整基础筏板钢筋排布，在加工厂利用柱模板托架将柱钢筋笼与柱模板连接成为整体，运输至施工现场，利用吊车将柱模板与柱钢筋笼整体抬吊，柱钢筋直锚入施工。柱模板顶部自带混凝土浇筑操作平台，免搭设操作脚手架。</w:t>
            </w:r>
          </w:p>
        </w:tc>
        <w:tc>
          <w:tcPr>
            <w:tcW w:w="1950" w:type="dxa"/>
            <w:shd w:val="clear" w:color="auto" w:fill="auto"/>
            <w:vAlign w:val="center"/>
          </w:tcPr>
          <w:p>
            <w:pPr>
              <w:rPr>
                <w:rFonts w:ascii="仿宋" w:hAnsi="仿宋" w:eastAsia="仿宋" w:cs="仿宋"/>
                <w:b/>
                <w:bCs/>
                <w:sz w:val="24"/>
              </w:rPr>
            </w:pPr>
            <w:r>
              <w:rPr>
                <w:rFonts w:hint="eastAsia" w:ascii="仿宋" w:hAnsi="仿宋" w:eastAsia="仿宋" w:cs="仿宋"/>
                <w:b/>
                <w:bCs/>
                <w:sz w:val="24"/>
              </w:rPr>
              <w:t>适用于大空间高大独立柱施工。</w:t>
            </w:r>
          </w:p>
        </w:tc>
        <w:tc>
          <w:tcPr>
            <w:tcW w:w="2429" w:type="dxa"/>
            <w:gridSpan w:val="2"/>
            <w:shd w:val="clear" w:color="auto" w:fill="auto"/>
            <w:vAlign w:val="center"/>
          </w:tcPr>
          <w:p>
            <w:pPr>
              <w:rPr>
                <w:rFonts w:ascii="仿宋" w:hAnsi="仿宋" w:eastAsia="仿宋" w:cs="仿宋"/>
                <w:b/>
                <w:bCs/>
                <w:sz w:val="24"/>
              </w:rPr>
            </w:pPr>
            <w:r>
              <w:rPr>
                <w:rFonts w:hint="eastAsia" w:ascii="仿宋" w:hAnsi="仿宋" w:eastAsia="仿宋" w:cs="仿宋"/>
                <w:b/>
                <w:bCs/>
                <w:sz w:val="24"/>
              </w:rPr>
              <w:t>1、节能、节材：减少了施工材料的投入与消耗；</w:t>
            </w:r>
          </w:p>
          <w:p>
            <w:pPr>
              <w:rPr>
                <w:rFonts w:ascii="仿宋" w:hAnsi="仿宋" w:eastAsia="仿宋" w:cs="仿宋"/>
                <w:b/>
                <w:bCs/>
                <w:sz w:val="24"/>
              </w:rPr>
            </w:pPr>
            <w:r>
              <w:rPr>
                <w:rFonts w:hint="eastAsia" w:ascii="仿宋" w:hAnsi="仿宋" w:eastAsia="仿宋" w:cs="仿宋"/>
                <w:b/>
                <w:bCs/>
                <w:sz w:val="24"/>
              </w:rPr>
              <w:t>2、高效省工：机械化程度高、速度快、质量好，作业劳动强度低，安全可靠、工期短、成本低。</w:t>
            </w:r>
          </w:p>
        </w:tc>
        <w:tc>
          <w:tcPr>
            <w:tcW w:w="1859" w:type="dxa"/>
            <w:shd w:val="clear" w:color="auto" w:fill="auto"/>
            <w:vAlign w:val="center"/>
          </w:tcPr>
          <w:p>
            <w:pPr>
              <w:rPr>
                <w:rFonts w:hint="eastAsia" w:ascii="仿宋" w:hAnsi="仿宋" w:eastAsia="仿宋" w:cs="仿宋"/>
                <w:b/>
                <w:bCs/>
                <w:sz w:val="24"/>
                <w:lang w:eastAsia="zh-CN"/>
              </w:rPr>
            </w:pPr>
            <w:r>
              <w:rPr>
                <w:rFonts w:hint="eastAsia" w:ascii="仿宋" w:hAnsi="仿宋" w:eastAsia="仿宋" w:cs="仿宋"/>
                <w:b/>
                <w:bCs/>
                <w:sz w:val="24"/>
                <w:lang w:eastAsia="zh-CN"/>
              </w:rPr>
              <w:t>应</w:t>
            </w:r>
            <w:r>
              <w:rPr>
                <w:rFonts w:hint="eastAsia" w:ascii="仿宋" w:hAnsi="仿宋" w:eastAsia="仿宋" w:cs="仿宋"/>
                <w:b/>
                <w:bCs/>
                <w:sz w:val="24"/>
              </w:rPr>
              <w:t>编制应用指导文件指导实施</w:t>
            </w:r>
            <w:r>
              <w:rPr>
                <w:rFonts w:hint="eastAsia" w:ascii="仿宋" w:hAnsi="仿宋" w:eastAsia="仿宋" w:cs="仿宋"/>
                <w:b/>
                <w:bCs/>
                <w:sz w:val="24"/>
                <w:lang w:eastAsia="zh-CN"/>
              </w:rPr>
              <w:t>。</w:t>
            </w:r>
          </w:p>
        </w:tc>
        <w:tc>
          <w:tcPr>
            <w:tcW w:w="1787" w:type="dxa"/>
            <w:gridSpan w:val="3"/>
            <w:shd w:val="clear" w:color="auto" w:fill="auto"/>
            <w:vAlign w:val="center"/>
          </w:tcPr>
          <w:p>
            <w:pPr>
              <w:rPr>
                <w:rFonts w:ascii="仿宋" w:hAnsi="仿宋" w:eastAsia="仿宋" w:cs="仿宋"/>
                <w:b/>
                <w:bCs/>
                <w:sz w:val="24"/>
              </w:rPr>
            </w:pPr>
            <w:r>
              <w:rPr>
                <w:rFonts w:hint="eastAsia" w:ascii="仿宋" w:hAnsi="仿宋" w:eastAsia="仿宋" w:cs="仿宋"/>
                <w:b/>
                <w:bCs/>
                <w:sz w:val="24"/>
              </w:rPr>
              <w:t>陕西建工第五建设集团有限公司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558" w:hRule="atLeast"/>
          <w:jc w:val="center"/>
        </w:trPr>
        <w:tc>
          <w:tcPr>
            <w:tcW w:w="555" w:type="dxa"/>
            <w:shd w:val="clear" w:color="auto" w:fill="auto"/>
            <w:vAlign w:val="center"/>
          </w:tcPr>
          <w:p>
            <w:pPr>
              <w:pStyle w:val="5"/>
              <w:ind w:firstLine="0" w:firstLineChars="0"/>
              <w:jc w:val="center"/>
              <w:rPr>
                <w:rFonts w:ascii="仿宋" w:hAnsi="仿宋" w:eastAsia="仿宋" w:cs="仿宋"/>
                <w:b/>
                <w:bCs/>
                <w:sz w:val="24"/>
                <w:szCs w:val="24"/>
              </w:rPr>
            </w:pPr>
            <w:r>
              <w:rPr>
                <w:rFonts w:hint="eastAsia" w:ascii="仿宋" w:hAnsi="仿宋" w:eastAsia="仿宋" w:cs="仿宋"/>
                <w:b/>
                <w:bCs/>
                <w:sz w:val="24"/>
                <w:szCs w:val="24"/>
              </w:rPr>
              <w:t>5</w:t>
            </w:r>
          </w:p>
        </w:tc>
        <w:tc>
          <w:tcPr>
            <w:tcW w:w="839" w:type="dxa"/>
            <w:shd w:val="clear" w:color="auto" w:fill="auto"/>
            <w:vAlign w:val="center"/>
          </w:tcPr>
          <w:p>
            <w:pPr>
              <w:rPr>
                <w:rFonts w:ascii="仿宋" w:hAnsi="仿宋" w:eastAsia="仿宋" w:cs="仿宋"/>
                <w:b/>
                <w:bCs/>
                <w:sz w:val="24"/>
              </w:rPr>
            </w:pPr>
            <w:r>
              <w:rPr>
                <w:rFonts w:hint="eastAsia" w:ascii="仿宋" w:hAnsi="仿宋" w:eastAsia="仿宋" w:cs="仿宋"/>
                <w:b/>
                <w:bCs/>
                <w:sz w:val="24"/>
                <w:lang w:val="zh-CN"/>
              </w:rPr>
              <w:t>预制板后浇带超前回填施工技术</w:t>
            </w:r>
          </w:p>
        </w:tc>
        <w:tc>
          <w:tcPr>
            <w:tcW w:w="5582" w:type="dxa"/>
            <w:gridSpan w:val="2"/>
            <w:shd w:val="clear" w:color="auto" w:fill="auto"/>
            <w:vAlign w:val="center"/>
          </w:tcPr>
          <w:p>
            <w:pPr>
              <w:rPr>
                <w:rFonts w:ascii="仿宋" w:hAnsi="仿宋" w:eastAsia="仿宋" w:cs="仿宋"/>
                <w:b/>
                <w:bCs/>
                <w:sz w:val="24"/>
              </w:rPr>
            </w:pPr>
            <w:r>
              <w:rPr>
                <w:rFonts w:hint="eastAsia" w:ascii="仿宋" w:hAnsi="仿宋" w:eastAsia="仿宋" w:cs="仿宋"/>
                <w:b/>
                <w:bCs/>
                <w:sz w:val="24"/>
                <w:lang w:val="zh-CN"/>
              </w:rPr>
              <w:t>利用混凝土余料预制混凝土板，混凝土板宽度同主体施工止水螺杆竖向间距，在地下室竖向沉降后浇带处的外墙铺贴SBS防水卷材，防水卷材伸出后浇带两侧墙体各100mm，利用主体施工预留止水螺杆将预制板与地下室外墙可靠固定，相邻两块预制板拼缝安装，预制板伸出后浇带两侧各100mm，达到卷材与预制板的紧密贴合。固定后利用角磨机进行螺栓口打磨，防止螺杆突出预制板面划伤防水卷材，在用防水砂浆封堵后涂抹聚氨酯防水涂膜</w:t>
            </w:r>
            <w:r>
              <w:rPr>
                <w:rFonts w:hint="eastAsia" w:ascii="仿宋" w:hAnsi="仿宋" w:eastAsia="仿宋" w:cs="仿宋"/>
                <w:b/>
                <w:bCs/>
                <w:sz w:val="24"/>
              </w:rPr>
              <w:t>。</w:t>
            </w:r>
          </w:p>
        </w:tc>
        <w:tc>
          <w:tcPr>
            <w:tcW w:w="1950" w:type="dxa"/>
            <w:shd w:val="clear" w:color="auto" w:fill="auto"/>
            <w:vAlign w:val="center"/>
          </w:tcPr>
          <w:p>
            <w:pPr>
              <w:rPr>
                <w:rFonts w:ascii="仿宋" w:hAnsi="仿宋" w:eastAsia="仿宋" w:cs="仿宋"/>
                <w:b/>
                <w:bCs/>
                <w:sz w:val="24"/>
              </w:rPr>
            </w:pPr>
            <w:r>
              <w:rPr>
                <w:rFonts w:hint="eastAsia" w:ascii="仿宋" w:hAnsi="仿宋" w:eastAsia="仿宋" w:cs="仿宋"/>
                <w:b/>
                <w:bCs/>
                <w:sz w:val="24"/>
              </w:rPr>
              <w:t>适用竖向后浇带结构规整，工期紧的项目</w:t>
            </w:r>
            <w:r>
              <w:rPr>
                <w:rFonts w:hint="eastAsia" w:ascii="仿宋" w:hAnsi="仿宋" w:eastAsia="仿宋" w:cs="仿宋"/>
                <w:b/>
                <w:bCs/>
                <w:sz w:val="24"/>
                <w:lang w:eastAsia="zh-CN"/>
              </w:rPr>
              <w:t>。</w:t>
            </w:r>
          </w:p>
        </w:tc>
        <w:tc>
          <w:tcPr>
            <w:tcW w:w="2429" w:type="dxa"/>
            <w:gridSpan w:val="2"/>
            <w:shd w:val="clear" w:color="auto" w:fill="auto"/>
            <w:vAlign w:val="center"/>
          </w:tcPr>
          <w:p>
            <w:pPr>
              <w:rPr>
                <w:rFonts w:ascii="仿宋" w:hAnsi="仿宋" w:eastAsia="仿宋" w:cs="仿宋"/>
                <w:b/>
                <w:bCs/>
                <w:sz w:val="24"/>
              </w:rPr>
            </w:pPr>
            <w:r>
              <w:rPr>
                <w:rFonts w:hint="eastAsia" w:ascii="仿宋" w:hAnsi="仿宋" w:eastAsia="仿宋" w:cs="仿宋"/>
                <w:b/>
                <w:bCs/>
                <w:sz w:val="24"/>
              </w:rPr>
              <w:t>1、节材：</w:t>
            </w:r>
            <w:r>
              <w:rPr>
                <w:rFonts w:hint="eastAsia" w:ascii="仿宋" w:hAnsi="仿宋" w:eastAsia="仿宋" w:cs="仿宋"/>
                <w:b/>
                <w:bCs/>
                <w:sz w:val="24"/>
                <w:lang w:val="zh-CN"/>
              </w:rPr>
              <w:t>利用混凝土余料预制混凝土板，</w:t>
            </w:r>
            <w:r>
              <w:rPr>
                <w:rFonts w:hint="eastAsia" w:ascii="仿宋" w:hAnsi="仿宋" w:eastAsia="仿宋" w:cs="仿宋"/>
                <w:b/>
                <w:bCs/>
                <w:sz w:val="24"/>
              </w:rPr>
              <w:t>材料有效利用：</w:t>
            </w:r>
          </w:p>
          <w:p>
            <w:pPr>
              <w:rPr>
                <w:rFonts w:ascii="仿宋" w:hAnsi="仿宋" w:eastAsia="仿宋" w:cs="仿宋"/>
                <w:b/>
                <w:bCs/>
                <w:sz w:val="24"/>
              </w:rPr>
            </w:pPr>
            <w:r>
              <w:rPr>
                <w:rFonts w:hint="eastAsia" w:ascii="仿宋" w:hAnsi="仿宋" w:eastAsia="仿宋" w:cs="仿宋"/>
                <w:b/>
                <w:bCs/>
                <w:sz w:val="24"/>
              </w:rPr>
              <w:t>2、节约工期：可提前地下室基坑回填土施工， 大大缩短工期。</w:t>
            </w:r>
          </w:p>
        </w:tc>
        <w:tc>
          <w:tcPr>
            <w:tcW w:w="1859" w:type="dxa"/>
            <w:shd w:val="clear" w:color="auto" w:fill="auto"/>
            <w:vAlign w:val="center"/>
          </w:tcPr>
          <w:p>
            <w:pPr>
              <w:rPr>
                <w:rFonts w:ascii="仿宋" w:hAnsi="仿宋" w:eastAsia="仿宋" w:cs="仿宋"/>
                <w:b/>
                <w:bCs/>
                <w:sz w:val="24"/>
              </w:rPr>
            </w:pPr>
            <w:r>
              <w:rPr>
                <w:rFonts w:hint="eastAsia" w:ascii="仿宋" w:hAnsi="仿宋" w:eastAsia="仿宋" w:cs="仿宋"/>
                <w:b/>
                <w:bCs/>
                <w:sz w:val="24"/>
                <w:lang w:eastAsia="zh-CN"/>
              </w:rPr>
              <w:t>应</w:t>
            </w:r>
            <w:r>
              <w:rPr>
                <w:rFonts w:hint="eastAsia" w:ascii="仿宋" w:hAnsi="仿宋" w:eastAsia="仿宋" w:cs="仿宋"/>
                <w:b/>
                <w:bCs/>
                <w:sz w:val="24"/>
              </w:rPr>
              <w:t>编制应用指导文件指导实施</w:t>
            </w:r>
            <w:r>
              <w:rPr>
                <w:rFonts w:hint="eastAsia" w:ascii="仿宋" w:hAnsi="仿宋" w:eastAsia="仿宋" w:cs="仿宋"/>
                <w:b/>
                <w:bCs/>
                <w:sz w:val="24"/>
                <w:lang w:eastAsia="zh-CN"/>
              </w:rPr>
              <w:t>。</w:t>
            </w:r>
          </w:p>
        </w:tc>
        <w:tc>
          <w:tcPr>
            <w:tcW w:w="1787" w:type="dxa"/>
            <w:gridSpan w:val="3"/>
            <w:shd w:val="clear" w:color="auto" w:fill="auto"/>
            <w:vAlign w:val="center"/>
          </w:tcPr>
          <w:p>
            <w:pPr>
              <w:rPr>
                <w:rFonts w:ascii="仿宋" w:hAnsi="仿宋" w:eastAsia="仿宋" w:cs="仿宋"/>
                <w:b/>
                <w:bCs/>
                <w:sz w:val="24"/>
              </w:rPr>
            </w:pPr>
            <w:r>
              <w:rPr>
                <w:rFonts w:hint="eastAsia" w:ascii="仿宋" w:hAnsi="仿宋" w:eastAsia="仿宋" w:cs="仿宋"/>
                <w:b/>
                <w:bCs/>
                <w:sz w:val="24"/>
              </w:rPr>
              <w:t>陕西建工第一建设集团有限公司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558" w:hRule="atLeast"/>
          <w:jc w:val="center"/>
        </w:trPr>
        <w:tc>
          <w:tcPr>
            <w:tcW w:w="555" w:type="dxa"/>
            <w:shd w:val="clear" w:color="auto" w:fill="auto"/>
            <w:vAlign w:val="center"/>
          </w:tcPr>
          <w:p>
            <w:pPr>
              <w:pStyle w:val="5"/>
              <w:ind w:firstLine="0" w:firstLineChars="0"/>
              <w:jc w:val="center"/>
              <w:rPr>
                <w:rFonts w:ascii="仿宋" w:hAnsi="仿宋" w:eastAsia="仿宋" w:cs="仿宋"/>
                <w:b/>
                <w:bCs/>
                <w:sz w:val="24"/>
                <w:szCs w:val="24"/>
              </w:rPr>
            </w:pPr>
            <w:r>
              <w:rPr>
                <w:rFonts w:hint="eastAsia" w:ascii="仿宋" w:hAnsi="仿宋" w:eastAsia="仿宋" w:cs="仿宋"/>
                <w:b/>
                <w:bCs/>
                <w:sz w:val="24"/>
                <w:szCs w:val="24"/>
              </w:rPr>
              <w:t>6</w:t>
            </w:r>
          </w:p>
        </w:tc>
        <w:tc>
          <w:tcPr>
            <w:tcW w:w="839" w:type="dxa"/>
            <w:shd w:val="clear" w:color="auto" w:fill="auto"/>
            <w:vAlign w:val="center"/>
          </w:tcPr>
          <w:p>
            <w:pPr>
              <w:rPr>
                <w:rFonts w:ascii="仿宋" w:hAnsi="仿宋" w:eastAsia="仿宋" w:cs="仿宋"/>
                <w:b/>
                <w:bCs/>
                <w:sz w:val="24"/>
                <w:lang w:val="zh-CN"/>
              </w:rPr>
            </w:pPr>
            <w:r>
              <w:rPr>
                <w:rFonts w:hint="eastAsia" w:ascii="仿宋" w:hAnsi="仿宋" w:eastAsia="仿宋" w:cs="仿宋"/>
                <w:b/>
                <w:bCs/>
                <w:sz w:val="24"/>
              </w:rPr>
              <w:t>矩形梁后浇带的可折叠模板体系</w:t>
            </w:r>
          </w:p>
        </w:tc>
        <w:tc>
          <w:tcPr>
            <w:tcW w:w="5582" w:type="dxa"/>
            <w:gridSpan w:val="2"/>
            <w:shd w:val="clear" w:color="auto" w:fill="auto"/>
            <w:vAlign w:val="center"/>
          </w:tcPr>
          <w:p>
            <w:pPr>
              <w:rPr>
                <w:rFonts w:ascii="仿宋" w:hAnsi="仿宋" w:eastAsia="仿宋" w:cs="仿宋"/>
                <w:b/>
                <w:bCs/>
                <w:sz w:val="24"/>
              </w:rPr>
            </w:pPr>
            <w:r>
              <w:rPr>
                <w:rFonts w:hint="eastAsia" w:ascii="仿宋" w:hAnsi="仿宋" w:eastAsia="仿宋" w:cs="仿宋"/>
                <w:b/>
                <w:bCs/>
                <w:sz w:val="24"/>
              </w:rPr>
              <w:t>矩形梁后浇带的可折叠模板体系包括：上部可折叠钢板合页，其下有肋板，肋板焊接在合页板下方，使其具有更大的抗弯性能，可以为浇筑提供稳定的支撑面；中间可调节支架，其分为上下两部分，上部支架与下部支架之间通过插销孔进行调节支架高度，调节好高度之后，通过插销固定其位置，支架与上下板之间使用螺纹连接并旋进一定距离，使其保持稳定性；中间维稳支撑，其斜撑在中间支架之间，进一步保持整体结构的稳定，防止失稳与倾覆；下部钢架板，其放置在下部梁上，为模板体系提供支撑平台，整个模板体系皆为可拆卸体系</w:t>
            </w:r>
            <w:r>
              <w:rPr>
                <w:rFonts w:hint="eastAsia" w:ascii="仿宋" w:hAnsi="仿宋" w:eastAsia="仿宋" w:cs="仿宋"/>
                <w:b/>
                <w:bCs/>
                <w:sz w:val="24"/>
                <w:lang w:eastAsia="zh-CN"/>
              </w:rPr>
              <w:t>。</w:t>
            </w:r>
          </w:p>
        </w:tc>
        <w:tc>
          <w:tcPr>
            <w:tcW w:w="1950" w:type="dxa"/>
            <w:shd w:val="clear" w:color="auto" w:fill="auto"/>
            <w:vAlign w:val="center"/>
          </w:tcPr>
          <w:p>
            <w:pPr>
              <w:rPr>
                <w:rFonts w:ascii="仿宋" w:hAnsi="仿宋" w:eastAsia="仿宋" w:cs="仿宋"/>
                <w:b/>
                <w:bCs/>
                <w:sz w:val="24"/>
              </w:rPr>
            </w:pPr>
            <w:r>
              <w:rPr>
                <w:rFonts w:hint="eastAsia" w:ascii="仿宋" w:hAnsi="仿宋" w:eastAsia="仿宋" w:cs="仿宋"/>
                <w:b/>
                <w:bCs/>
                <w:sz w:val="24"/>
              </w:rPr>
              <w:t>适用主体结构施工阶段，多层梁后浇带模板的支设</w:t>
            </w:r>
            <w:r>
              <w:rPr>
                <w:rFonts w:hint="eastAsia" w:ascii="仿宋" w:hAnsi="仿宋" w:eastAsia="仿宋" w:cs="仿宋"/>
                <w:b/>
                <w:bCs/>
                <w:sz w:val="24"/>
                <w:lang w:eastAsia="zh-CN"/>
              </w:rPr>
              <w:t>。</w:t>
            </w:r>
          </w:p>
        </w:tc>
        <w:tc>
          <w:tcPr>
            <w:tcW w:w="2429" w:type="dxa"/>
            <w:gridSpan w:val="2"/>
            <w:shd w:val="clear" w:color="auto" w:fill="auto"/>
            <w:vAlign w:val="center"/>
          </w:tcPr>
          <w:p>
            <w:pPr>
              <w:rPr>
                <w:rFonts w:ascii="仿宋" w:hAnsi="仿宋" w:eastAsia="仿宋" w:cs="仿宋"/>
                <w:b/>
                <w:bCs/>
                <w:sz w:val="24"/>
              </w:rPr>
            </w:pPr>
            <w:r>
              <w:rPr>
                <w:rFonts w:hint="eastAsia" w:ascii="仿宋" w:hAnsi="仿宋" w:eastAsia="仿宋" w:cs="仿宋"/>
                <w:b/>
                <w:bCs/>
                <w:sz w:val="24"/>
              </w:rPr>
              <w:t>功效高：方便拆卸，周转快，通用性强，可以提高后浇带浇筑速度，提高工作效率。</w:t>
            </w:r>
          </w:p>
        </w:tc>
        <w:tc>
          <w:tcPr>
            <w:tcW w:w="1859" w:type="dxa"/>
            <w:shd w:val="clear" w:color="auto" w:fill="auto"/>
            <w:vAlign w:val="center"/>
          </w:tcPr>
          <w:p>
            <w:pPr>
              <w:rPr>
                <w:rFonts w:ascii="仿宋" w:hAnsi="仿宋" w:eastAsia="仿宋" w:cs="仿宋"/>
                <w:b/>
                <w:bCs/>
                <w:sz w:val="24"/>
              </w:rPr>
            </w:pPr>
            <w:r>
              <w:rPr>
                <w:rFonts w:hint="eastAsia" w:ascii="仿宋" w:hAnsi="仿宋" w:eastAsia="仿宋" w:cs="仿宋"/>
                <w:b/>
                <w:bCs/>
                <w:sz w:val="24"/>
              </w:rPr>
              <w:t>应编制应用指导文件指导实施。</w:t>
            </w:r>
          </w:p>
        </w:tc>
        <w:tc>
          <w:tcPr>
            <w:tcW w:w="1787" w:type="dxa"/>
            <w:gridSpan w:val="3"/>
            <w:shd w:val="clear" w:color="auto" w:fill="auto"/>
            <w:vAlign w:val="center"/>
          </w:tcPr>
          <w:p>
            <w:pPr>
              <w:rPr>
                <w:rFonts w:ascii="仿宋" w:hAnsi="仿宋" w:eastAsia="仿宋" w:cs="仿宋"/>
                <w:b/>
                <w:bCs/>
                <w:sz w:val="24"/>
              </w:rPr>
            </w:pPr>
            <w:r>
              <w:rPr>
                <w:rFonts w:hint="eastAsia" w:ascii="仿宋" w:hAnsi="仿宋" w:eastAsia="仿宋" w:cs="仿宋"/>
                <w:b/>
                <w:bCs/>
                <w:sz w:val="24"/>
              </w:rPr>
              <w:t>陕西建工第九建设集团有限公司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558" w:hRule="atLeast"/>
          <w:jc w:val="center"/>
        </w:trPr>
        <w:tc>
          <w:tcPr>
            <w:tcW w:w="555" w:type="dxa"/>
            <w:shd w:val="clear" w:color="auto" w:fill="auto"/>
            <w:vAlign w:val="center"/>
          </w:tcPr>
          <w:p>
            <w:pPr>
              <w:pStyle w:val="5"/>
              <w:ind w:firstLine="0" w:firstLineChars="0"/>
              <w:jc w:val="center"/>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7</w:t>
            </w:r>
          </w:p>
        </w:tc>
        <w:tc>
          <w:tcPr>
            <w:tcW w:w="839" w:type="dxa"/>
            <w:shd w:val="clear" w:color="auto" w:fill="auto"/>
            <w:vAlign w:val="center"/>
          </w:tcPr>
          <w:p>
            <w:pPr>
              <w:rPr>
                <w:rFonts w:hint="eastAsia" w:ascii="仿宋" w:hAnsi="仿宋" w:eastAsia="仿宋" w:cs="仿宋"/>
                <w:b/>
                <w:bCs/>
                <w:kern w:val="2"/>
                <w:sz w:val="24"/>
                <w:szCs w:val="24"/>
                <w:lang w:val="en-US" w:eastAsia="zh-CN" w:bidi="ar-SA"/>
              </w:rPr>
            </w:pPr>
            <w:r>
              <w:rPr>
                <w:rFonts w:hint="eastAsia" w:ascii="仿宋" w:hAnsi="仿宋" w:eastAsia="仿宋" w:cs="仿宋"/>
                <w:b/>
                <w:bCs/>
                <w:kern w:val="2"/>
                <w:sz w:val="24"/>
                <w:szCs w:val="24"/>
                <w:lang w:val="en-US" w:eastAsia="zh-CN" w:bidi="ar-SA"/>
              </w:rPr>
              <w:t>GBF高注合金薄壁方箱抗浮技术</w:t>
            </w:r>
          </w:p>
        </w:tc>
        <w:tc>
          <w:tcPr>
            <w:tcW w:w="5582" w:type="dxa"/>
            <w:gridSpan w:val="2"/>
            <w:shd w:val="clear" w:color="auto" w:fill="auto"/>
            <w:vAlign w:val="center"/>
          </w:tcPr>
          <w:p>
            <w:pPr>
              <w:rPr>
                <w:rFonts w:ascii="仿宋" w:hAnsi="仿宋" w:eastAsia="仿宋" w:cs="仿宋"/>
                <w:b/>
                <w:bCs/>
                <w:sz w:val="24"/>
              </w:rPr>
            </w:pPr>
            <w:r>
              <w:rPr>
                <w:rFonts w:hint="eastAsia" w:ascii="仿宋" w:hAnsi="仿宋" w:eastAsia="仿宋" w:cs="仿宋"/>
                <w:b/>
                <w:bCs/>
                <w:sz w:val="24"/>
              </w:rPr>
              <w:t>采用一种新型的专用抗浮螺杆，在薄壁方箱施工过程中，直接节省抗浮钢筋及吊钩和铁丝等材料投入，同时省略了从内部打孔加固的工序，保证了箱体的完整性。在薄壁方箱加固过程中，在箱顶面放置抗浮垫片，然后插入抗浮螺杆，每个方箱插入四个抗浮螺杆，采用手枪钻将螺杆与模板进行固定且不穿透模板。加固方法简单快捷，保证了方箱不移位，不漏水，施工效率较高，经济效益可观。</w:t>
            </w:r>
          </w:p>
        </w:tc>
        <w:tc>
          <w:tcPr>
            <w:tcW w:w="1950" w:type="dxa"/>
            <w:shd w:val="clear" w:color="auto" w:fill="auto"/>
            <w:vAlign w:val="center"/>
          </w:tcPr>
          <w:p>
            <w:pPr>
              <w:rPr>
                <w:rFonts w:ascii="仿宋" w:hAnsi="仿宋" w:eastAsia="仿宋" w:cs="仿宋"/>
                <w:b/>
                <w:bCs/>
                <w:sz w:val="24"/>
              </w:rPr>
            </w:pPr>
            <w:r>
              <w:rPr>
                <w:rFonts w:hint="eastAsia" w:ascii="仿宋" w:hAnsi="仿宋" w:eastAsia="仿宋" w:cs="仿宋"/>
                <w:b/>
                <w:bCs/>
                <w:sz w:val="24"/>
              </w:rPr>
              <w:t>适用于采用现浇混凝土空心楼盖的建筑。</w:t>
            </w:r>
          </w:p>
        </w:tc>
        <w:tc>
          <w:tcPr>
            <w:tcW w:w="2429" w:type="dxa"/>
            <w:gridSpan w:val="2"/>
            <w:shd w:val="clear" w:color="auto" w:fill="auto"/>
            <w:vAlign w:val="center"/>
          </w:tcPr>
          <w:p>
            <w:pPr>
              <w:rPr>
                <w:rFonts w:ascii="仿宋" w:hAnsi="仿宋" w:eastAsia="仿宋" w:cs="仿宋"/>
                <w:b/>
                <w:bCs/>
                <w:sz w:val="24"/>
              </w:rPr>
            </w:pPr>
            <w:r>
              <w:rPr>
                <w:rFonts w:hint="eastAsia" w:ascii="仿宋" w:hAnsi="仿宋" w:eastAsia="仿宋" w:cs="仿宋"/>
                <w:b/>
                <w:bCs/>
                <w:sz w:val="24"/>
              </w:rPr>
              <w:t>1节材：使用薄壁方箱抗浮螺杆加固措施，取代了传统薄壁方箱空心楼盖面层增加的抗浮压筋、中心连接的抗浮拉筋以及拉钩，钢筋用量减少约 20%；</w:t>
            </w:r>
          </w:p>
          <w:p>
            <w:pPr>
              <w:rPr>
                <w:rFonts w:ascii="仿宋" w:hAnsi="仿宋" w:eastAsia="仿宋" w:cs="仿宋"/>
                <w:b/>
                <w:bCs/>
                <w:sz w:val="24"/>
              </w:rPr>
            </w:pPr>
            <w:r>
              <w:rPr>
                <w:rFonts w:hint="eastAsia" w:ascii="仿宋" w:hAnsi="仿宋" w:eastAsia="仿宋" w:cs="仿宋"/>
                <w:b/>
                <w:bCs/>
                <w:sz w:val="24"/>
              </w:rPr>
              <w:t>2、功效高：不用在箱体顶部钻孔，提高了施工效率，节约工期</w:t>
            </w:r>
            <w:r>
              <w:rPr>
                <w:rFonts w:hint="eastAsia" w:ascii="仿宋" w:hAnsi="仿宋" w:eastAsia="仿宋" w:cs="仿宋"/>
                <w:b/>
                <w:bCs/>
                <w:sz w:val="24"/>
                <w:lang w:eastAsia="zh-CN"/>
              </w:rPr>
              <w:t>；</w:t>
            </w:r>
          </w:p>
          <w:p>
            <w:pPr>
              <w:rPr>
                <w:rFonts w:ascii="仿宋" w:hAnsi="仿宋" w:eastAsia="仿宋" w:cs="仿宋"/>
                <w:b/>
                <w:bCs/>
                <w:sz w:val="24"/>
              </w:rPr>
            </w:pPr>
            <w:r>
              <w:rPr>
                <w:rFonts w:hint="eastAsia" w:ascii="仿宋" w:hAnsi="仿宋" w:eastAsia="仿宋" w:cs="仿宋"/>
                <w:b/>
                <w:bCs/>
                <w:sz w:val="24"/>
              </w:rPr>
              <w:t>3、壁方箱空心楼盖浇筑完成后楼面表面平整，增加了实用净高。</w:t>
            </w:r>
          </w:p>
          <w:p>
            <w:pPr>
              <w:rPr>
                <w:rFonts w:ascii="仿宋" w:hAnsi="仿宋" w:eastAsia="仿宋" w:cs="仿宋"/>
                <w:b/>
                <w:bCs/>
                <w:sz w:val="24"/>
              </w:rPr>
            </w:pPr>
          </w:p>
        </w:tc>
        <w:tc>
          <w:tcPr>
            <w:tcW w:w="1859" w:type="dxa"/>
            <w:shd w:val="clear" w:color="auto" w:fill="auto"/>
            <w:vAlign w:val="center"/>
          </w:tcPr>
          <w:p>
            <w:pPr>
              <w:rPr>
                <w:rFonts w:ascii="仿宋" w:hAnsi="仿宋" w:eastAsia="仿宋" w:cs="仿宋"/>
                <w:b/>
                <w:bCs/>
                <w:sz w:val="24"/>
              </w:rPr>
            </w:pPr>
            <w:r>
              <w:rPr>
                <w:rFonts w:hint="eastAsia" w:ascii="仿宋" w:hAnsi="仿宋" w:eastAsia="仿宋" w:cs="仿宋"/>
                <w:b/>
                <w:bCs/>
                <w:sz w:val="24"/>
              </w:rPr>
              <w:t>应编制应用指导文件指导实施。</w:t>
            </w:r>
          </w:p>
        </w:tc>
        <w:tc>
          <w:tcPr>
            <w:tcW w:w="1787" w:type="dxa"/>
            <w:gridSpan w:val="3"/>
            <w:shd w:val="clear" w:color="auto" w:fill="auto"/>
            <w:vAlign w:val="center"/>
          </w:tcPr>
          <w:p>
            <w:pPr>
              <w:rPr>
                <w:rFonts w:ascii="仿宋" w:hAnsi="仿宋" w:eastAsia="仿宋" w:cs="仿宋"/>
                <w:b/>
                <w:bCs/>
                <w:sz w:val="24"/>
              </w:rPr>
            </w:pPr>
            <w:r>
              <w:rPr>
                <w:rFonts w:hint="eastAsia" w:ascii="仿宋" w:hAnsi="仿宋" w:eastAsia="仿宋" w:cs="仿宋"/>
                <w:b/>
                <w:bCs/>
                <w:sz w:val="24"/>
              </w:rPr>
              <w:t>陕西建工第八建设集团有限公司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558" w:hRule="atLeast"/>
          <w:jc w:val="center"/>
        </w:trPr>
        <w:tc>
          <w:tcPr>
            <w:tcW w:w="555" w:type="dxa"/>
            <w:shd w:val="clear" w:color="auto" w:fill="auto"/>
            <w:vAlign w:val="center"/>
          </w:tcPr>
          <w:p>
            <w:pPr>
              <w:jc w:val="center"/>
              <w:rPr>
                <w:rFonts w:ascii="仿宋" w:hAnsi="仿宋" w:eastAsia="仿宋" w:cs="仿宋"/>
                <w:b/>
                <w:bCs/>
                <w:sz w:val="24"/>
              </w:rPr>
            </w:pPr>
            <w:r>
              <w:rPr>
                <w:rFonts w:hint="eastAsia" w:ascii="仿宋" w:hAnsi="仿宋" w:eastAsia="仿宋" w:cs="仿宋"/>
                <w:b/>
                <w:bCs/>
                <w:sz w:val="24"/>
              </w:rPr>
              <w:t>8</w:t>
            </w:r>
          </w:p>
        </w:tc>
        <w:tc>
          <w:tcPr>
            <w:tcW w:w="839" w:type="dxa"/>
            <w:shd w:val="clear" w:color="auto" w:fill="auto"/>
            <w:vAlign w:val="center"/>
          </w:tcPr>
          <w:p>
            <w:pPr>
              <w:rPr>
                <w:rFonts w:ascii="仿宋" w:hAnsi="仿宋" w:eastAsia="仿宋" w:cs="仿宋"/>
                <w:b/>
                <w:bCs/>
                <w:sz w:val="24"/>
              </w:rPr>
            </w:pPr>
            <w:r>
              <w:rPr>
                <w:rFonts w:hint="eastAsia" w:ascii="仿宋" w:hAnsi="仿宋" w:eastAsia="仿宋" w:cs="仿宋"/>
                <w:b/>
                <w:bCs/>
                <w:sz w:val="24"/>
              </w:rPr>
              <w:t>室内异形曲面吊顶整体吊装施工技术</w:t>
            </w:r>
          </w:p>
        </w:tc>
        <w:tc>
          <w:tcPr>
            <w:tcW w:w="5582" w:type="dxa"/>
            <w:gridSpan w:val="2"/>
            <w:shd w:val="clear" w:color="auto" w:fill="auto"/>
            <w:vAlign w:val="center"/>
          </w:tcPr>
          <w:p>
            <w:pPr>
              <w:rPr>
                <w:rFonts w:hint="eastAsia" w:ascii="仿宋" w:hAnsi="仿宋" w:eastAsia="仿宋" w:cs="仿宋"/>
                <w:b/>
                <w:bCs/>
                <w:sz w:val="24"/>
              </w:rPr>
            </w:pPr>
          </w:p>
          <w:p>
            <w:pPr>
              <w:rPr>
                <w:rFonts w:ascii="仿宋" w:hAnsi="仿宋" w:eastAsia="仿宋" w:cs="仿宋"/>
                <w:b/>
                <w:bCs/>
                <w:sz w:val="24"/>
              </w:rPr>
            </w:pPr>
            <w:r>
              <w:rPr>
                <w:rFonts w:hint="eastAsia" w:ascii="仿宋" w:hAnsi="仿宋" w:eastAsia="仿宋" w:cs="仿宋"/>
                <w:b/>
                <w:bCs/>
                <w:sz w:val="24"/>
              </w:rPr>
              <w:t>通过精确整体建模分割、单元拼装高空安装的施工方法，实现了室内大空间高空曲面铝板的快速高质量安装。</w:t>
            </w:r>
          </w:p>
          <w:p>
            <w:pPr>
              <w:rPr>
                <w:rFonts w:ascii="仿宋" w:hAnsi="仿宋" w:eastAsia="仿宋" w:cs="仿宋"/>
                <w:b/>
                <w:bCs/>
                <w:sz w:val="24"/>
              </w:rPr>
            </w:pPr>
            <w:r>
              <w:rPr>
                <w:rFonts w:hint="eastAsia" w:ascii="仿宋" w:hAnsi="仿宋" w:eastAsia="仿宋" w:cs="仿宋"/>
                <w:b/>
                <w:bCs/>
                <w:sz w:val="24"/>
              </w:rPr>
              <w:t>基于犀牛（Rhino）软件建立精确的吊顶板材整体模型，结合吊装分析划分合理单元网格，综合现场实际情况，采用地面单元预拼装后整体吊装的施工技术，成功解决了室内异形曲面大面积板材高空安装施工的难题。提高室内铝板安装施工速度，减少满堂架搭设工期及成本。</w:t>
            </w:r>
          </w:p>
          <w:p>
            <w:pPr>
              <w:rPr>
                <w:rFonts w:ascii="仿宋" w:hAnsi="仿宋" w:eastAsia="仿宋" w:cs="仿宋"/>
                <w:b/>
                <w:bCs/>
                <w:sz w:val="24"/>
              </w:rPr>
            </w:pPr>
          </w:p>
          <w:p>
            <w:pPr>
              <w:rPr>
                <w:rFonts w:ascii="仿宋" w:hAnsi="仿宋" w:eastAsia="仿宋" w:cs="仿宋"/>
                <w:b/>
                <w:bCs/>
                <w:sz w:val="24"/>
              </w:rPr>
            </w:pPr>
          </w:p>
        </w:tc>
        <w:tc>
          <w:tcPr>
            <w:tcW w:w="1950" w:type="dxa"/>
            <w:shd w:val="clear" w:color="auto" w:fill="auto"/>
            <w:vAlign w:val="center"/>
          </w:tcPr>
          <w:p>
            <w:pPr>
              <w:rPr>
                <w:rFonts w:ascii="仿宋" w:hAnsi="仿宋" w:eastAsia="仿宋" w:cs="仿宋"/>
                <w:b/>
                <w:bCs/>
                <w:sz w:val="24"/>
              </w:rPr>
            </w:pPr>
            <w:r>
              <w:rPr>
                <w:rFonts w:hint="eastAsia" w:ascii="仿宋" w:hAnsi="仿宋" w:eastAsia="仿宋" w:cs="仿宋"/>
                <w:b/>
                <w:bCs/>
                <w:sz w:val="24"/>
              </w:rPr>
              <w:t>适用于室内大型铝板装饰吊顶</w:t>
            </w:r>
            <w:r>
              <w:rPr>
                <w:rFonts w:hint="eastAsia" w:ascii="仿宋" w:hAnsi="仿宋" w:eastAsia="仿宋" w:cs="仿宋"/>
                <w:b/>
                <w:bCs/>
                <w:sz w:val="24"/>
                <w:lang w:eastAsia="zh-CN"/>
              </w:rPr>
              <w:t>。</w:t>
            </w:r>
          </w:p>
        </w:tc>
        <w:tc>
          <w:tcPr>
            <w:tcW w:w="2429" w:type="dxa"/>
            <w:gridSpan w:val="2"/>
            <w:shd w:val="clear" w:color="auto" w:fill="auto"/>
            <w:vAlign w:val="center"/>
          </w:tcPr>
          <w:p>
            <w:pPr>
              <w:rPr>
                <w:rFonts w:ascii="仿宋" w:hAnsi="仿宋" w:eastAsia="仿宋" w:cs="仿宋"/>
                <w:b/>
                <w:bCs/>
                <w:sz w:val="24"/>
              </w:rPr>
            </w:pPr>
            <w:r>
              <w:rPr>
                <w:rFonts w:hint="eastAsia" w:ascii="仿宋" w:hAnsi="仿宋" w:eastAsia="仿宋" w:cs="仿宋"/>
                <w:b/>
                <w:bCs/>
                <w:sz w:val="24"/>
              </w:rPr>
              <w:t xml:space="preserve">高效、安全、节材：单元拼装后整体吊装，大幅度提高施工效率，减少高空作业时间，减少登高架体搭设，保证施工人员安全，节约成本，缩短工期。 </w:t>
            </w:r>
          </w:p>
        </w:tc>
        <w:tc>
          <w:tcPr>
            <w:tcW w:w="1859" w:type="dxa"/>
            <w:shd w:val="clear" w:color="auto" w:fill="auto"/>
            <w:vAlign w:val="center"/>
          </w:tcPr>
          <w:p>
            <w:pPr>
              <w:rPr>
                <w:rFonts w:ascii="仿宋" w:hAnsi="仿宋" w:eastAsia="仿宋" w:cs="仿宋"/>
                <w:b/>
                <w:bCs/>
                <w:sz w:val="24"/>
              </w:rPr>
            </w:pPr>
            <w:r>
              <w:rPr>
                <w:rFonts w:hint="eastAsia" w:ascii="仿宋" w:hAnsi="仿宋" w:eastAsia="仿宋" w:cs="仿宋"/>
                <w:b/>
                <w:bCs/>
                <w:sz w:val="24"/>
              </w:rPr>
              <w:t>应编制应用指导文件指导实施</w:t>
            </w:r>
            <w:r>
              <w:rPr>
                <w:rFonts w:hint="eastAsia" w:ascii="仿宋" w:hAnsi="仿宋" w:eastAsia="仿宋" w:cs="仿宋"/>
                <w:b/>
                <w:bCs/>
                <w:sz w:val="24"/>
                <w:lang w:eastAsia="zh-CN"/>
              </w:rPr>
              <w:t>。</w:t>
            </w:r>
          </w:p>
        </w:tc>
        <w:tc>
          <w:tcPr>
            <w:tcW w:w="1787" w:type="dxa"/>
            <w:gridSpan w:val="3"/>
            <w:shd w:val="clear" w:color="auto" w:fill="auto"/>
            <w:vAlign w:val="center"/>
          </w:tcPr>
          <w:p>
            <w:pPr>
              <w:rPr>
                <w:rFonts w:ascii="仿宋" w:hAnsi="仿宋" w:eastAsia="仿宋" w:cs="仿宋"/>
                <w:b/>
                <w:bCs/>
                <w:sz w:val="24"/>
              </w:rPr>
            </w:pPr>
            <w:r>
              <w:rPr>
                <w:rFonts w:hint="eastAsia" w:ascii="仿宋" w:hAnsi="仿宋" w:eastAsia="仿宋" w:cs="仿宋"/>
                <w:b/>
                <w:bCs/>
                <w:sz w:val="24"/>
              </w:rPr>
              <w:t>中国建筑第八工程局有限公司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558" w:hRule="atLeast"/>
          <w:jc w:val="center"/>
        </w:trPr>
        <w:tc>
          <w:tcPr>
            <w:tcW w:w="555" w:type="dxa"/>
            <w:shd w:val="clear" w:color="auto" w:fill="auto"/>
            <w:vAlign w:val="center"/>
          </w:tcPr>
          <w:p>
            <w:pPr>
              <w:jc w:val="center"/>
              <w:rPr>
                <w:rFonts w:ascii="仿宋" w:hAnsi="仿宋" w:eastAsia="仿宋" w:cs="仿宋"/>
                <w:b/>
                <w:bCs/>
                <w:sz w:val="24"/>
              </w:rPr>
            </w:pPr>
            <w:r>
              <w:rPr>
                <w:rFonts w:hint="eastAsia" w:ascii="仿宋" w:hAnsi="仿宋" w:eastAsia="仿宋" w:cs="仿宋"/>
                <w:b/>
                <w:bCs/>
                <w:sz w:val="24"/>
              </w:rPr>
              <w:t>9</w:t>
            </w:r>
          </w:p>
        </w:tc>
        <w:tc>
          <w:tcPr>
            <w:tcW w:w="839" w:type="dxa"/>
            <w:shd w:val="clear" w:color="auto" w:fill="auto"/>
            <w:vAlign w:val="center"/>
          </w:tcPr>
          <w:p>
            <w:pPr>
              <w:rPr>
                <w:rFonts w:ascii="仿宋" w:hAnsi="仿宋" w:eastAsia="仿宋" w:cs="仿宋"/>
                <w:b/>
                <w:bCs/>
                <w:sz w:val="24"/>
              </w:rPr>
            </w:pPr>
            <w:r>
              <w:rPr>
                <w:rFonts w:hint="eastAsia" w:ascii="仿宋" w:hAnsi="仿宋" w:eastAsia="仿宋" w:cs="仿宋"/>
                <w:b/>
                <w:bCs/>
                <w:sz w:val="24"/>
              </w:rPr>
              <w:t>圆柱涂饰面模具化控制施工技术</w:t>
            </w:r>
          </w:p>
        </w:tc>
        <w:tc>
          <w:tcPr>
            <w:tcW w:w="5582" w:type="dxa"/>
            <w:gridSpan w:val="2"/>
            <w:shd w:val="clear" w:color="auto" w:fill="auto"/>
            <w:vAlign w:val="center"/>
          </w:tcPr>
          <w:p>
            <w:pPr>
              <w:rPr>
                <w:rFonts w:ascii="仿宋" w:hAnsi="仿宋" w:eastAsia="仿宋" w:cs="仿宋"/>
                <w:b/>
                <w:bCs/>
                <w:sz w:val="24"/>
              </w:rPr>
            </w:pPr>
            <w:r>
              <w:rPr>
                <w:rFonts w:hint="eastAsia" w:ascii="仿宋" w:hAnsi="仿宋" w:eastAsia="仿宋" w:cs="仿宋"/>
                <w:b/>
                <w:bCs/>
                <w:sz w:val="24"/>
              </w:rPr>
              <w:t>先测量同规格圆柱尺寸，根据设计要求与施工偏差统计计算出模具制作数据，制作同心圆形轨道式标板和圆弧刮板，而后在圆柱上下两端安装同心圆形轨道式标板，铝合金刮尺依靠在轨道式标板上进行圆形旋转批刮粉刷石膏和腻子，快速无偏差的控制柱面成活尺寸，再用圆弧刮板控制圆柱面整体圆弧度并检查成活效果，最终达到涂料基层验收效果。</w:t>
            </w:r>
          </w:p>
        </w:tc>
        <w:tc>
          <w:tcPr>
            <w:tcW w:w="1950" w:type="dxa"/>
            <w:shd w:val="clear" w:color="auto" w:fill="auto"/>
            <w:vAlign w:val="center"/>
          </w:tcPr>
          <w:p>
            <w:pPr>
              <w:rPr>
                <w:rFonts w:ascii="仿宋" w:hAnsi="仿宋" w:eastAsia="仿宋" w:cs="仿宋"/>
                <w:b/>
                <w:bCs/>
                <w:sz w:val="24"/>
              </w:rPr>
            </w:pPr>
            <w:r>
              <w:rPr>
                <w:rFonts w:hint="eastAsia" w:ascii="仿宋" w:hAnsi="仿宋" w:eastAsia="仿宋" w:cs="仿宋"/>
                <w:b/>
                <w:bCs/>
                <w:sz w:val="24"/>
                <w:lang w:eastAsia="zh-CN"/>
              </w:rPr>
              <w:t>适用于</w:t>
            </w:r>
            <w:r>
              <w:rPr>
                <w:rFonts w:hint="eastAsia" w:ascii="仿宋" w:hAnsi="仿宋" w:eastAsia="仿宋" w:cs="仿宋"/>
                <w:b/>
                <w:bCs/>
                <w:sz w:val="24"/>
              </w:rPr>
              <w:t>有圆柱涂饰的工程</w:t>
            </w:r>
            <w:r>
              <w:rPr>
                <w:rFonts w:hint="eastAsia" w:ascii="仿宋" w:hAnsi="仿宋" w:eastAsia="仿宋" w:cs="仿宋"/>
                <w:b/>
                <w:bCs/>
                <w:sz w:val="24"/>
                <w:lang w:eastAsia="zh-CN"/>
              </w:rPr>
              <w:t>。</w:t>
            </w:r>
          </w:p>
        </w:tc>
        <w:tc>
          <w:tcPr>
            <w:tcW w:w="2429" w:type="dxa"/>
            <w:gridSpan w:val="2"/>
            <w:shd w:val="clear" w:color="auto" w:fill="auto"/>
            <w:vAlign w:val="center"/>
          </w:tcPr>
          <w:p>
            <w:pPr>
              <w:rPr>
                <w:rFonts w:ascii="仿宋" w:hAnsi="仿宋" w:eastAsia="仿宋" w:cs="仿宋"/>
                <w:b/>
                <w:bCs/>
                <w:sz w:val="24"/>
                <w:lang w:val="en-GB"/>
              </w:rPr>
            </w:pPr>
            <w:r>
              <w:rPr>
                <w:rFonts w:hint="eastAsia" w:ascii="仿宋" w:hAnsi="仿宋" w:eastAsia="仿宋" w:cs="仿宋"/>
                <w:b/>
                <w:bCs/>
                <w:sz w:val="24"/>
              </w:rPr>
              <w:t>1、高效保质：</w:t>
            </w:r>
            <w:r>
              <w:rPr>
                <w:rFonts w:hint="eastAsia" w:ascii="仿宋" w:hAnsi="仿宋" w:eastAsia="仿宋" w:cs="仿宋"/>
                <w:b/>
                <w:bCs/>
                <w:sz w:val="24"/>
                <w:lang w:val="en-GB"/>
              </w:rPr>
              <w:t>模具化施工，提高生产效能，保证了质量</w:t>
            </w:r>
            <w:r>
              <w:rPr>
                <w:rFonts w:hint="eastAsia" w:ascii="仿宋" w:hAnsi="仿宋" w:eastAsia="仿宋" w:cs="仿宋"/>
                <w:b/>
                <w:bCs/>
                <w:sz w:val="24"/>
                <w:lang w:val="en-GB" w:eastAsia="zh-CN"/>
              </w:rPr>
              <w:t>；</w:t>
            </w:r>
          </w:p>
          <w:p>
            <w:pPr>
              <w:rPr>
                <w:rFonts w:ascii="仿宋" w:hAnsi="仿宋" w:eastAsia="仿宋" w:cs="仿宋"/>
                <w:b/>
                <w:bCs/>
                <w:sz w:val="24"/>
              </w:rPr>
            </w:pPr>
            <w:r>
              <w:rPr>
                <w:rFonts w:hint="eastAsia" w:ascii="仿宋" w:hAnsi="仿宋" w:eastAsia="仿宋" w:cs="仿宋"/>
                <w:b/>
                <w:bCs/>
                <w:sz w:val="24"/>
                <w:lang w:val="en-GB"/>
              </w:rPr>
              <w:t>2、节约工期：减少塔饼制作、冲筋等工序，缩短施工周期。</w:t>
            </w:r>
          </w:p>
        </w:tc>
        <w:tc>
          <w:tcPr>
            <w:tcW w:w="1859" w:type="dxa"/>
            <w:shd w:val="clear" w:color="auto" w:fill="auto"/>
            <w:vAlign w:val="center"/>
          </w:tcPr>
          <w:p>
            <w:pPr>
              <w:rPr>
                <w:rFonts w:ascii="仿宋" w:hAnsi="仿宋" w:eastAsia="仿宋" w:cs="仿宋"/>
                <w:b/>
                <w:bCs/>
                <w:sz w:val="24"/>
              </w:rPr>
            </w:pPr>
            <w:r>
              <w:rPr>
                <w:rFonts w:hint="eastAsia" w:ascii="仿宋" w:hAnsi="仿宋" w:eastAsia="仿宋" w:cs="仿宋"/>
                <w:b/>
                <w:bCs/>
                <w:sz w:val="24"/>
                <w:lang w:eastAsia="zh-CN"/>
              </w:rPr>
              <w:t>应</w:t>
            </w:r>
            <w:r>
              <w:rPr>
                <w:rFonts w:hint="eastAsia" w:ascii="仿宋" w:hAnsi="仿宋" w:eastAsia="仿宋" w:cs="仿宋"/>
                <w:b/>
                <w:bCs/>
                <w:sz w:val="24"/>
              </w:rPr>
              <w:t>编制应用指导文件指导实施</w:t>
            </w:r>
            <w:r>
              <w:rPr>
                <w:rFonts w:hint="eastAsia" w:ascii="仿宋" w:hAnsi="仿宋" w:eastAsia="仿宋" w:cs="仿宋"/>
                <w:b/>
                <w:bCs/>
                <w:sz w:val="24"/>
                <w:lang w:eastAsia="zh-CN"/>
              </w:rPr>
              <w:t>。</w:t>
            </w:r>
          </w:p>
        </w:tc>
        <w:tc>
          <w:tcPr>
            <w:tcW w:w="1787" w:type="dxa"/>
            <w:gridSpan w:val="3"/>
            <w:shd w:val="clear" w:color="auto" w:fill="auto"/>
            <w:vAlign w:val="center"/>
          </w:tcPr>
          <w:p>
            <w:pPr>
              <w:rPr>
                <w:rFonts w:ascii="仿宋" w:hAnsi="仿宋" w:eastAsia="仿宋" w:cs="仿宋"/>
                <w:b/>
                <w:bCs/>
                <w:sz w:val="24"/>
              </w:rPr>
            </w:pPr>
            <w:r>
              <w:rPr>
                <w:rFonts w:hint="eastAsia" w:ascii="仿宋" w:hAnsi="仿宋" w:eastAsia="仿宋" w:cs="仿宋"/>
                <w:b/>
                <w:bCs/>
                <w:sz w:val="24"/>
              </w:rPr>
              <w:t>陕西建工第一建设集团有限公司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558" w:hRule="atLeast"/>
          <w:jc w:val="center"/>
        </w:trPr>
        <w:tc>
          <w:tcPr>
            <w:tcW w:w="555" w:type="dxa"/>
            <w:shd w:val="clear" w:color="auto" w:fill="auto"/>
            <w:vAlign w:val="center"/>
          </w:tcPr>
          <w:p>
            <w:pPr>
              <w:jc w:val="center"/>
              <w:rPr>
                <w:rFonts w:ascii="仿宋" w:hAnsi="仿宋" w:eastAsia="仿宋" w:cs="仿宋"/>
                <w:b/>
                <w:bCs/>
                <w:sz w:val="24"/>
              </w:rPr>
            </w:pPr>
            <w:r>
              <w:rPr>
                <w:rFonts w:hint="eastAsia" w:ascii="仿宋" w:hAnsi="仿宋" w:eastAsia="仿宋" w:cs="仿宋"/>
                <w:b/>
                <w:bCs/>
                <w:sz w:val="24"/>
              </w:rPr>
              <w:t>10</w:t>
            </w:r>
          </w:p>
        </w:tc>
        <w:tc>
          <w:tcPr>
            <w:tcW w:w="839" w:type="dxa"/>
            <w:shd w:val="clear" w:color="auto" w:fill="auto"/>
            <w:vAlign w:val="center"/>
          </w:tcPr>
          <w:p>
            <w:pPr>
              <w:rPr>
                <w:rFonts w:ascii="仿宋" w:hAnsi="仿宋" w:eastAsia="仿宋" w:cs="仿宋"/>
                <w:b/>
                <w:bCs/>
                <w:sz w:val="24"/>
              </w:rPr>
            </w:pPr>
            <w:r>
              <w:rPr>
                <w:rFonts w:hint="eastAsia" w:ascii="仿宋" w:hAnsi="仿宋" w:eastAsia="仿宋" w:cs="仿宋"/>
                <w:b/>
                <w:bCs/>
                <w:sz w:val="24"/>
              </w:rPr>
              <w:t>混凝土超平地坪免切缝施工技术</w:t>
            </w:r>
          </w:p>
        </w:tc>
        <w:tc>
          <w:tcPr>
            <w:tcW w:w="5582" w:type="dxa"/>
            <w:gridSpan w:val="2"/>
            <w:shd w:val="clear" w:color="auto" w:fill="auto"/>
            <w:vAlign w:val="center"/>
          </w:tcPr>
          <w:p>
            <w:pPr>
              <w:rPr>
                <w:rFonts w:ascii="仿宋" w:hAnsi="仿宋" w:eastAsia="仿宋" w:cs="仿宋"/>
                <w:b/>
                <w:bCs/>
                <w:sz w:val="24"/>
                <w:lang w:val="en-GB"/>
              </w:rPr>
            </w:pPr>
            <w:r>
              <w:rPr>
                <w:rFonts w:hint="eastAsia" w:ascii="仿宋" w:hAnsi="仿宋" w:eastAsia="仿宋" w:cs="仿宋"/>
                <w:b/>
                <w:bCs/>
                <w:sz w:val="24"/>
              </w:rPr>
              <w:t>利用一种可调节标高的轨道式支架，将以“点”标高控制混凝土“面”标高的传统做法变为以“线”标高控制混凝土“面”标高，有效的提高混凝土面平整度；同时，利用导轨做为地坪切缝隔板，提前预埋在混凝土里，形成混凝土地坪分隔缝。解决了后期切缝，减少混凝土地坪收缩应力裂缝的产生。</w:t>
            </w:r>
          </w:p>
        </w:tc>
        <w:tc>
          <w:tcPr>
            <w:tcW w:w="1950" w:type="dxa"/>
            <w:shd w:val="clear" w:color="auto" w:fill="auto"/>
            <w:vAlign w:val="center"/>
          </w:tcPr>
          <w:p>
            <w:pPr>
              <w:rPr>
                <w:rFonts w:ascii="仿宋" w:hAnsi="仿宋" w:eastAsia="仿宋" w:cs="仿宋"/>
                <w:b/>
                <w:bCs/>
                <w:sz w:val="24"/>
              </w:rPr>
            </w:pPr>
            <w:r>
              <w:rPr>
                <w:rFonts w:hint="eastAsia" w:ascii="仿宋" w:hAnsi="仿宋" w:eastAsia="仿宋" w:cs="仿宋"/>
                <w:b/>
                <w:bCs/>
                <w:sz w:val="24"/>
              </w:rPr>
              <w:t>适用于大面积</w:t>
            </w:r>
            <w:r>
              <w:rPr>
                <w:rFonts w:hint="eastAsia" w:ascii="仿宋" w:hAnsi="仿宋" w:eastAsia="仿宋" w:cs="仿宋"/>
                <w:b/>
                <w:bCs/>
                <w:color w:val="000000" w:themeColor="text1"/>
                <w:sz w:val="24"/>
                <w14:textFill>
                  <w14:solidFill>
                    <w14:schemeClr w14:val="tx1"/>
                  </w14:solidFill>
                </w14:textFill>
              </w:rPr>
              <w:t>精</w:t>
            </w:r>
            <w:r>
              <w:rPr>
                <w:rFonts w:hint="eastAsia" w:ascii="仿宋" w:hAnsi="仿宋" w:eastAsia="仿宋" w:cs="仿宋"/>
                <w:b/>
                <w:bCs/>
                <w:sz w:val="24"/>
              </w:rPr>
              <w:t>平混凝土地坪施工。</w:t>
            </w:r>
          </w:p>
        </w:tc>
        <w:tc>
          <w:tcPr>
            <w:tcW w:w="2429" w:type="dxa"/>
            <w:gridSpan w:val="2"/>
            <w:shd w:val="clear" w:color="auto" w:fill="auto"/>
            <w:vAlign w:val="center"/>
          </w:tcPr>
          <w:p>
            <w:pPr>
              <w:rPr>
                <w:rFonts w:ascii="仿宋" w:hAnsi="仿宋" w:eastAsia="仿宋" w:cs="仿宋"/>
                <w:b/>
                <w:bCs/>
                <w:sz w:val="24"/>
              </w:rPr>
            </w:pPr>
            <w:r>
              <w:rPr>
                <w:rFonts w:hint="eastAsia" w:ascii="仿宋" w:hAnsi="仿宋" w:eastAsia="仿宋" w:cs="仿宋"/>
                <w:b/>
                <w:bCs/>
                <w:sz w:val="24"/>
              </w:rPr>
              <w:t>1、环保：提前预埋隔板，避免了地面切缝带来的噪音污染和扬尘污染；</w:t>
            </w:r>
          </w:p>
          <w:p>
            <w:pPr>
              <w:rPr>
                <w:rFonts w:ascii="仿宋" w:hAnsi="仿宋" w:eastAsia="仿宋" w:cs="仿宋"/>
                <w:b/>
                <w:bCs/>
                <w:sz w:val="24"/>
              </w:rPr>
            </w:pPr>
            <w:r>
              <w:rPr>
                <w:rFonts w:hint="eastAsia" w:ascii="仿宋" w:hAnsi="仿宋" w:eastAsia="仿宋" w:cs="仿宋"/>
                <w:b/>
                <w:bCs/>
                <w:sz w:val="24"/>
              </w:rPr>
              <w:t>2、质量：有效的降低混凝土收面的不可控性，提高混凝土面平整度，减少裂缝的产生。</w:t>
            </w:r>
          </w:p>
        </w:tc>
        <w:tc>
          <w:tcPr>
            <w:tcW w:w="1859" w:type="dxa"/>
            <w:shd w:val="clear" w:color="auto" w:fill="auto"/>
            <w:vAlign w:val="center"/>
          </w:tcPr>
          <w:p>
            <w:pPr>
              <w:rPr>
                <w:rFonts w:ascii="仿宋" w:hAnsi="仿宋" w:eastAsia="仿宋" w:cs="仿宋"/>
                <w:b/>
                <w:bCs/>
                <w:sz w:val="24"/>
              </w:rPr>
            </w:pPr>
            <w:r>
              <w:rPr>
                <w:rFonts w:hint="eastAsia" w:ascii="仿宋" w:hAnsi="仿宋" w:eastAsia="仿宋"/>
                <w:b/>
                <w:bCs/>
                <w:sz w:val="24"/>
              </w:rPr>
              <w:t>应编制应用指导文件指导实施</w:t>
            </w:r>
            <w:r>
              <w:rPr>
                <w:rFonts w:hint="eastAsia" w:ascii="仿宋" w:hAnsi="仿宋" w:eastAsia="仿宋"/>
                <w:b/>
                <w:bCs/>
                <w:sz w:val="24"/>
                <w:lang w:eastAsia="zh-CN"/>
              </w:rPr>
              <w:t>。</w:t>
            </w:r>
          </w:p>
        </w:tc>
        <w:tc>
          <w:tcPr>
            <w:tcW w:w="1787" w:type="dxa"/>
            <w:gridSpan w:val="3"/>
            <w:shd w:val="clear" w:color="auto" w:fill="auto"/>
            <w:vAlign w:val="center"/>
          </w:tcPr>
          <w:p>
            <w:pPr>
              <w:rPr>
                <w:rFonts w:ascii="仿宋" w:hAnsi="仿宋" w:eastAsia="仿宋" w:cs="仿宋"/>
                <w:b/>
                <w:bCs/>
                <w:sz w:val="24"/>
              </w:rPr>
            </w:pPr>
            <w:r>
              <w:rPr>
                <w:rFonts w:hint="eastAsia" w:ascii="仿宋" w:hAnsi="仿宋" w:eastAsia="仿宋" w:cs="仿宋"/>
                <w:b/>
                <w:bCs/>
                <w:sz w:val="24"/>
              </w:rPr>
              <w:t>陕西建工第五建设集团有限公司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558" w:hRule="atLeast"/>
          <w:jc w:val="center"/>
        </w:trPr>
        <w:tc>
          <w:tcPr>
            <w:tcW w:w="555" w:type="dxa"/>
            <w:shd w:val="clear" w:color="auto" w:fill="auto"/>
            <w:vAlign w:val="center"/>
          </w:tcPr>
          <w:p>
            <w:pPr>
              <w:jc w:val="center"/>
              <w:rPr>
                <w:rFonts w:ascii="仿宋" w:hAnsi="仿宋" w:eastAsia="仿宋" w:cs="仿宋"/>
                <w:b/>
                <w:bCs/>
                <w:sz w:val="24"/>
              </w:rPr>
            </w:pPr>
            <w:r>
              <w:rPr>
                <w:rFonts w:hint="eastAsia" w:ascii="仿宋" w:hAnsi="仿宋" w:eastAsia="仿宋" w:cs="仿宋"/>
                <w:b/>
                <w:bCs/>
                <w:sz w:val="24"/>
              </w:rPr>
              <w:t>11</w:t>
            </w:r>
          </w:p>
        </w:tc>
        <w:tc>
          <w:tcPr>
            <w:tcW w:w="839" w:type="dxa"/>
            <w:shd w:val="clear" w:color="auto" w:fill="auto"/>
            <w:vAlign w:val="center"/>
          </w:tcPr>
          <w:p>
            <w:pPr>
              <w:rPr>
                <w:rFonts w:ascii="仿宋" w:hAnsi="仿宋" w:eastAsia="仿宋" w:cs="仿宋"/>
                <w:b/>
                <w:bCs/>
                <w:sz w:val="24"/>
              </w:rPr>
            </w:pPr>
            <w:r>
              <w:rPr>
                <w:rFonts w:hint="eastAsia" w:ascii="仿宋" w:hAnsi="仿宋" w:eastAsia="仿宋" w:cs="仿宋"/>
                <w:b/>
                <w:bCs/>
                <w:sz w:val="24"/>
              </w:rPr>
              <w:t>车库地坪混凝土一次成型技术</w:t>
            </w:r>
          </w:p>
        </w:tc>
        <w:tc>
          <w:tcPr>
            <w:tcW w:w="5582" w:type="dxa"/>
            <w:gridSpan w:val="2"/>
            <w:shd w:val="clear" w:color="auto" w:fill="auto"/>
            <w:vAlign w:val="center"/>
          </w:tcPr>
          <w:p>
            <w:pPr>
              <w:rPr>
                <w:rFonts w:ascii="仿宋" w:hAnsi="仿宋" w:eastAsia="仿宋" w:cs="仿宋"/>
                <w:b/>
                <w:bCs/>
                <w:sz w:val="24"/>
                <w:lang w:val="en-GB"/>
              </w:rPr>
            </w:pPr>
            <w:r>
              <w:rPr>
                <w:rFonts w:hint="eastAsia" w:ascii="仿宋" w:hAnsi="仿宋" w:eastAsia="仿宋" w:cs="仿宋"/>
                <w:b/>
                <w:bCs/>
                <w:sz w:val="24"/>
              </w:rPr>
              <w:t>控制混凝土楼面成型质量，进行表面打磨处理，经处理后的混凝土表面均匀撒一定比例固化剂再经多次打磨后成型。</w:t>
            </w:r>
          </w:p>
        </w:tc>
        <w:tc>
          <w:tcPr>
            <w:tcW w:w="1950" w:type="dxa"/>
            <w:shd w:val="clear" w:color="auto" w:fill="auto"/>
            <w:vAlign w:val="center"/>
          </w:tcPr>
          <w:p>
            <w:pPr>
              <w:rPr>
                <w:rFonts w:ascii="仿宋" w:hAnsi="仿宋" w:eastAsia="仿宋" w:cs="仿宋"/>
                <w:b/>
                <w:bCs/>
                <w:sz w:val="24"/>
              </w:rPr>
            </w:pPr>
            <w:r>
              <w:rPr>
                <w:rFonts w:hint="eastAsia" w:ascii="仿宋" w:hAnsi="仿宋" w:eastAsia="仿宋" w:cs="仿宋"/>
                <w:b/>
                <w:bCs/>
                <w:sz w:val="24"/>
              </w:rPr>
              <w:t>适用于车库地坪</w:t>
            </w:r>
            <w:r>
              <w:rPr>
                <w:rFonts w:hint="eastAsia" w:ascii="仿宋" w:hAnsi="仿宋" w:eastAsia="仿宋" w:cs="仿宋"/>
                <w:b/>
                <w:bCs/>
                <w:sz w:val="24"/>
                <w:lang w:eastAsia="zh-CN"/>
              </w:rPr>
              <w:t>施工。</w:t>
            </w:r>
          </w:p>
        </w:tc>
        <w:tc>
          <w:tcPr>
            <w:tcW w:w="2429" w:type="dxa"/>
            <w:gridSpan w:val="2"/>
            <w:shd w:val="clear" w:color="auto" w:fill="auto"/>
            <w:vAlign w:val="center"/>
          </w:tcPr>
          <w:p>
            <w:pPr>
              <w:rPr>
                <w:rFonts w:ascii="仿宋" w:hAnsi="仿宋" w:eastAsia="仿宋" w:cs="仿宋"/>
                <w:b/>
                <w:bCs/>
                <w:sz w:val="24"/>
              </w:rPr>
            </w:pPr>
            <w:r>
              <w:rPr>
                <w:rFonts w:hint="eastAsia" w:ascii="仿宋" w:hAnsi="仿宋" w:eastAsia="仿宋" w:cs="仿宋"/>
                <w:b/>
                <w:bCs/>
                <w:sz w:val="24"/>
              </w:rPr>
              <w:t>1、节材：节省垫层、面层，仅在结构板上做一道固化剂即可达到耐用及美观要求，节约多道建筑做法</w:t>
            </w:r>
            <w:r>
              <w:rPr>
                <w:rFonts w:hint="eastAsia" w:ascii="仿宋" w:hAnsi="仿宋" w:eastAsia="仿宋" w:cs="仿宋"/>
                <w:b/>
                <w:bCs/>
                <w:sz w:val="24"/>
                <w:lang w:eastAsia="zh-CN"/>
              </w:rPr>
              <w:t>；</w:t>
            </w:r>
          </w:p>
          <w:p>
            <w:pPr>
              <w:rPr>
                <w:rFonts w:ascii="仿宋" w:hAnsi="仿宋" w:eastAsia="仿宋" w:cs="仿宋"/>
                <w:b/>
                <w:bCs/>
                <w:sz w:val="24"/>
                <w:lang w:val="en-GB"/>
              </w:rPr>
            </w:pPr>
            <w:r>
              <w:rPr>
                <w:rFonts w:hint="eastAsia" w:ascii="仿宋" w:hAnsi="仿宋" w:eastAsia="仿宋" w:cs="仿宋"/>
                <w:b/>
                <w:bCs/>
                <w:sz w:val="24"/>
              </w:rPr>
              <w:t>2、节时：工序简单，节约工期</w:t>
            </w:r>
            <w:r>
              <w:rPr>
                <w:rFonts w:hint="eastAsia" w:ascii="仿宋" w:hAnsi="仿宋" w:eastAsia="仿宋" w:cs="仿宋"/>
                <w:b/>
                <w:bCs/>
                <w:sz w:val="24"/>
                <w:lang w:eastAsia="zh-CN"/>
              </w:rPr>
              <w:t>。</w:t>
            </w:r>
          </w:p>
        </w:tc>
        <w:tc>
          <w:tcPr>
            <w:tcW w:w="1859" w:type="dxa"/>
            <w:shd w:val="clear" w:color="auto" w:fill="auto"/>
            <w:vAlign w:val="center"/>
          </w:tcPr>
          <w:p>
            <w:pPr>
              <w:rPr>
                <w:rFonts w:hint="eastAsia" w:ascii="仿宋" w:hAnsi="仿宋" w:eastAsia="仿宋" w:cs="仿宋"/>
                <w:b/>
                <w:bCs/>
                <w:sz w:val="24"/>
                <w:lang w:eastAsia="zh-CN"/>
              </w:rPr>
            </w:pPr>
            <w:r>
              <w:rPr>
                <w:rFonts w:hint="eastAsia" w:ascii="仿宋" w:hAnsi="仿宋" w:eastAsia="仿宋"/>
                <w:b/>
                <w:bCs/>
                <w:sz w:val="24"/>
              </w:rPr>
              <w:t>应编制应用指导文件指导实施</w:t>
            </w:r>
          </w:p>
        </w:tc>
        <w:tc>
          <w:tcPr>
            <w:tcW w:w="1787" w:type="dxa"/>
            <w:gridSpan w:val="3"/>
            <w:shd w:val="clear" w:color="auto" w:fill="auto"/>
            <w:vAlign w:val="center"/>
          </w:tcPr>
          <w:p>
            <w:pPr>
              <w:rPr>
                <w:rFonts w:ascii="仿宋" w:hAnsi="仿宋" w:eastAsia="仿宋" w:cs="仿宋"/>
                <w:b/>
                <w:bCs/>
                <w:sz w:val="24"/>
              </w:rPr>
            </w:pPr>
            <w:r>
              <w:rPr>
                <w:rFonts w:hint="eastAsia" w:ascii="仿宋" w:hAnsi="仿宋" w:eastAsia="仿宋" w:cs="仿宋"/>
                <w:b/>
                <w:bCs/>
                <w:sz w:val="24"/>
              </w:rPr>
              <w:t>中国建筑集团有限公司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100" w:hRule="atLeast"/>
          <w:jc w:val="center"/>
        </w:trPr>
        <w:tc>
          <w:tcPr>
            <w:tcW w:w="555" w:type="dxa"/>
            <w:shd w:val="clear" w:color="auto" w:fill="auto"/>
            <w:vAlign w:val="center"/>
          </w:tcPr>
          <w:p>
            <w:pPr>
              <w:jc w:val="center"/>
              <w:rPr>
                <w:rFonts w:ascii="仿宋" w:hAnsi="仿宋" w:eastAsia="仿宋" w:cs="仿宋"/>
                <w:b/>
                <w:bCs/>
                <w:sz w:val="24"/>
              </w:rPr>
            </w:pPr>
          </w:p>
          <w:p>
            <w:pPr>
              <w:pStyle w:val="6"/>
              <w:jc w:val="center"/>
              <w:rPr>
                <w:rFonts w:ascii="仿宋" w:hAnsi="仿宋" w:eastAsia="仿宋" w:cs="仿宋"/>
                <w:b/>
                <w:bCs/>
                <w:sz w:val="24"/>
                <w:szCs w:val="24"/>
              </w:rPr>
            </w:pPr>
            <w:r>
              <w:rPr>
                <w:rFonts w:hint="eastAsia" w:ascii="仿宋" w:hAnsi="仿宋" w:eastAsia="仿宋" w:cs="仿宋"/>
                <w:b/>
                <w:bCs/>
                <w:sz w:val="24"/>
                <w:szCs w:val="24"/>
              </w:rPr>
              <w:t>12</w:t>
            </w:r>
          </w:p>
        </w:tc>
        <w:tc>
          <w:tcPr>
            <w:tcW w:w="839" w:type="dxa"/>
            <w:shd w:val="clear" w:color="auto" w:fill="auto"/>
            <w:vAlign w:val="center"/>
          </w:tcPr>
          <w:p>
            <w:pPr>
              <w:rPr>
                <w:rFonts w:ascii="仿宋" w:hAnsi="仿宋" w:eastAsia="仿宋" w:cs="仿宋"/>
                <w:b/>
                <w:bCs/>
                <w:sz w:val="24"/>
              </w:rPr>
            </w:pPr>
            <w:r>
              <w:rPr>
                <w:rFonts w:hint="eastAsia" w:ascii="仿宋" w:hAnsi="仿宋" w:eastAsia="仿宋" w:cs="仿宋"/>
                <w:b/>
                <w:bCs/>
                <w:sz w:val="24"/>
              </w:rPr>
              <w:t>钢筋混凝土现浇板厚度及平整度控制装置</w:t>
            </w:r>
          </w:p>
        </w:tc>
        <w:tc>
          <w:tcPr>
            <w:tcW w:w="5582" w:type="dxa"/>
            <w:gridSpan w:val="2"/>
            <w:shd w:val="clear" w:color="auto" w:fill="auto"/>
            <w:vAlign w:val="center"/>
          </w:tcPr>
          <w:p>
            <w:pPr>
              <w:rPr>
                <w:rFonts w:ascii="仿宋" w:hAnsi="仿宋" w:eastAsia="仿宋" w:cs="仿宋"/>
                <w:b/>
                <w:bCs/>
                <w:sz w:val="24"/>
                <w:lang w:val="en-GB"/>
              </w:rPr>
            </w:pPr>
            <w:r>
              <w:rPr>
                <w:rFonts w:hint="eastAsia" w:ascii="仿宋" w:hAnsi="仿宋" w:eastAsia="仿宋" w:cs="仿宋"/>
                <w:b/>
                <w:bCs/>
                <w:sz w:val="24"/>
              </w:rPr>
              <w:t>通过设置厚度调节支腿和平整度调节装置，实现不同板厚的混凝土厚度及平整度控制，操作简便，控制效果佳，装置埋入混凝土内取出后用水清洗，即可重复再利用，节省人工和不浪费材料，控制效果佳，实用性强。</w:t>
            </w:r>
          </w:p>
        </w:tc>
        <w:tc>
          <w:tcPr>
            <w:tcW w:w="1950" w:type="dxa"/>
            <w:shd w:val="clear" w:color="auto" w:fill="auto"/>
            <w:vAlign w:val="center"/>
          </w:tcPr>
          <w:p>
            <w:pPr>
              <w:rPr>
                <w:rFonts w:ascii="仿宋" w:hAnsi="仿宋" w:eastAsia="仿宋" w:cs="仿宋"/>
                <w:b/>
                <w:bCs/>
                <w:sz w:val="24"/>
              </w:rPr>
            </w:pPr>
            <w:r>
              <w:rPr>
                <w:rFonts w:hint="eastAsia" w:ascii="仿宋" w:hAnsi="仿宋" w:eastAsia="仿宋" w:cs="仿宋"/>
                <w:b/>
                <w:bCs/>
                <w:sz w:val="24"/>
              </w:rPr>
              <w:t>适用于高层或多层建筑现浇结构板厚度及平整度的控制。</w:t>
            </w:r>
          </w:p>
        </w:tc>
        <w:tc>
          <w:tcPr>
            <w:tcW w:w="2429" w:type="dxa"/>
            <w:gridSpan w:val="2"/>
            <w:shd w:val="clear" w:color="auto" w:fill="auto"/>
            <w:vAlign w:val="center"/>
          </w:tcPr>
          <w:p>
            <w:pPr>
              <w:rPr>
                <w:rFonts w:ascii="仿宋" w:hAnsi="仿宋" w:eastAsia="仿宋" w:cs="仿宋"/>
                <w:b/>
                <w:bCs/>
                <w:sz w:val="24"/>
                <w:lang w:val="en-GB"/>
              </w:rPr>
            </w:pPr>
            <w:r>
              <w:rPr>
                <w:rFonts w:hint="eastAsia" w:ascii="仿宋" w:hAnsi="仿宋" w:eastAsia="仿宋" w:cs="仿宋"/>
                <w:b/>
                <w:bCs/>
                <w:sz w:val="24"/>
              </w:rPr>
              <w:t>节材:有效控制混凝土厚度及平整度，减少材料浪费,保证了质量。</w:t>
            </w:r>
          </w:p>
        </w:tc>
        <w:tc>
          <w:tcPr>
            <w:tcW w:w="1859" w:type="dxa"/>
            <w:shd w:val="clear" w:color="auto" w:fill="auto"/>
            <w:vAlign w:val="center"/>
          </w:tcPr>
          <w:p>
            <w:pPr>
              <w:rPr>
                <w:rFonts w:hint="eastAsia" w:ascii="仿宋" w:hAnsi="仿宋" w:eastAsia="仿宋" w:cs="仿宋"/>
                <w:b/>
                <w:bCs/>
                <w:sz w:val="24"/>
                <w:lang w:eastAsia="zh-CN"/>
              </w:rPr>
            </w:pPr>
            <w:r>
              <w:rPr>
                <w:rFonts w:hint="eastAsia" w:ascii="仿宋" w:hAnsi="仿宋" w:eastAsia="仿宋" w:cs="仿宋"/>
                <w:b/>
                <w:bCs/>
                <w:sz w:val="24"/>
              </w:rPr>
              <w:t>应编制</w:t>
            </w:r>
            <w:r>
              <w:rPr>
                <w:rFonts w:hint="eastAsia" w:ascii="仿宋" w:hAnsi="仿宋" w:eastAsia="仿宋" w:cs="仿宋"/>
                <w:b/>
                <w:bCs/>
                <w:sz w:val="24"/>
                <w:lang w:eastAsia="zh-CN"/>
              </w:rPr>
              <w:t>相应的</w:t>
            </w:r>
            <w:r>
              <w:rPr>
                <w:rFonts w:hint="eastAsia" w:ascii="仿宋" w:hAnsi="仿宋" w:eastAsia="仿宋" w:cs="仿宋"/>
                <w:b/>
                <w:bCs/>
                <w:sz w:val="24"/>
              </w:rPr>
              <w:t>应用文件</w:t>
            </w:r>
          </w:p>
        </w:tc>
        <w:tc>
          <w:tcPr>
            <w:tcW w:w="1787" w:type="dxa"/>
            <w:gridSpan w:val="3"/>
            <w:shd w:val="clear" w:color="auto" w:fill="auto"/>
            <w:vAlign w:val="center"/>
          </w:tcPr>
          <w:p>
            <w:pPr>
              <w:rPr>
                <w:rFonts w:ascii="仿宋" w:hAnsi="仿宋" w:eastAsia="仿宋" w:cs="仿宋"/>
                <w:b/>
                <w:bCs/>
                <w:sz w:val="24"/>
              </w:rPr>
            </w:pPr>
            <w:r>
              <w:rPr>
                <w:rFonts w:hint="eastAsia" w:ascii="仿宋" w:hAnsi="仿宋" w:eastAsia="仿宋" w:cs="仿宋"/>
                <w:b/>
                <w:bCs/>
                <w:sz w:val="24"/>
              </w:rPr>
              <w:t>陕西建工第三建设集团有限公司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750" w:hRule="atLeast"/>
          <w:jc w:val="center"/>
        </w:trPr>
        <w:tc>
          <w:tcPr>
            <w:tcW w:w="555" w:type="dxa"/>
            <w:shd w:val="clear" w:color="auto" w:fill="auto"/>
            <w:vAlign w:val="center"/>
          </w:tcPr>
          <w:p>
            <w:pPr>
              <w:jc w:val="center"/>
              <w:rPr>
                <w:rFonts w:ascii="仿宋" w:hAnsi="仿宋" w:eastAsia="仿宋" w:cs="仿宋"/>
                <w:b/>
                <w:bCs/>
                <w:sz w:val="24"/>
              </w:rPr>
            </w:pPr>
            <w:r>
              <w:rPr>
                <w:rFonts w:hint="eastAsia" w:ascii="仿宋" w:hAnsi="仿宋" w:eastAsia="仿宋" w:cs="仿宋"/>
                <w:b/>
                <w:bCs/>
                <w:sz w:val="24"/>
              </w:rPr>
              <w:t>13</w:t>
            </w:r>
          </w:p>
        </w:tc>
        <w:tc>
          <w:tcPr>
            <w:tcW w:w="839" w:type="dxa"/>
            <w:shd w:val="clear" w:color="auto" w:fill="auto"/>
            <w:vAlign w:val="center"/>
          </w:tcPr>
          <w:p>
            <w:pPr>
              <w:rPr>
                <w:rFonts w:ascii="仿宋" w:hAnsi="仿宋" w:eastAsia="仿宋" w:cs="仿宋"/>
                <w:b/>
                <w:bCs/>
                <w:sz w:val="24"/>
              </w:rPr>
            </w:pPr>
            <w:r>
              <w:rPr>
                <w:rFonts w:hint="eastAsia" w:ascii="仿宋" w:hAnsi="仿宋" w:eastAsia="仿宋" w:cs="仿宋"/>
                <w:b/>
                <w:bCs/>
                <w:sz w:val="24"/>
              </w:rPr>
              <w:t>装配式混凝土化粪池施工技术</w:t>
            </w:r>
          </w:p>
        </w:tc>
        <w:tc>
          <w:tcPr>
            <w:tcW w:w="5582" w:type="dxa"/>
            <w:gridSpan w:val="2"/>
            <w:shd w:val="clear" w:color="auto" w:fill="auto"/>
            <w:vAlign w:val="center"/>
          </w:tcPr>
          <w:p>
            <w:pPr>
              <w:rPr>
                <w:rFonts w:ascii="仿宋" w:hAnsi="仿宋" w:eastAsia="仿宋" w:cs="仿宋"/>
                <w:b/>
                <w:bCs/>
                <w:sz w:val="24"/>
              </w:rPr>
            </w:pPr>
            <w:r>
              <w:rPr>
                <w:rFonts w:hint="eastAsia" w:ascii="仿宋" w:hAnsi="仿宋" w:eastAsia="仿宋" w:cs="仿宋"/>
                <w:b/>
                <w:bCs/>
                <w:sz w:val="24"/>
              </w:rPr>
              <w:t>在场外进行池体、盖板、井筒预制后，运输至现场安装后直接进行回填土施工，实现了工厂化预制、模块化安装、整体吊装、现场免防水施工，通过对现有技术革新，实现了半装配的技术创新，实用性强，解决了现场狭小、边坡支护等因素的影响。</w:t>
            </w:r>
          </w:p>
        </w:tc>
        <w:tc>
          <w:tcPr>
            <w:tcW w:w="1950" w:type="dxa"/>
            <w:shd w:val="clear" w:color="auto" w:fill="auto"/>
            <w:vAlign w:val="center"/>
          </w:tcPr>
          <w:p>
            <w:pPr>
              <w:rPr>
                <w:rFonts w:ascii="仿宋" w:hAnsi="仿宋" w:eastAsia="仿宋" w:cs="仿宋"/>
                <w:b/>
                <w:bCs/>
                <w:sz w:val="24"/>
              </w:rPr>
            </w:pPr>
            <w:r>
              <w:rPr>
                <w:rFonts w:hint="eastAsia" w:ascii="仿宋" w:hAnsi="仿宋" w:eastAsia="仿宋" w:cs="仿宋"/>
                <w:b/>
                <w:bCs/>
                <w:sz w:val="24"/>
              </w:rPr>
              <w:t>适用于体积不超过50立方米的化粪池的施工。</w:t>
            </w:r>
          </w:p>
        </w:tc>
        <w:tc>
          <w:tcPr>
            <w:tcW w:w="2429" w:type="dxa"/>
            <w:gridSpan w:val="2"/>
            <w:shd w:val="clear" w:color="auto" w:fill="auto"/>
            <w:vAlign w:val="center"/>
          </w:tcPr>
          <w:p>
            <w:pPr>
              <w:rPr>
                <w:rFonts w:ascii="仿宋" w:hAnsi="仿宋" w:eastAsia="仿宋" w:cs="仿宋"/>
                <w:b/>
                <w:bCs/>
                <w:sz w:val="24"/>
              </w:rPr>
            </w:pPr>
            <w:r>
              <w:rPr>
                <w:rFonts w:hint="eastAsia" w:ascii="仿宋" w:hAnsi="仿宋" w:eastAsia="仿宋" w:cs="仿宋"/>
                <w:b/>
                <w:bCs/>
                <w:sz w:val="24"/>
                <w:lang w:eastAsia="zh-CN"/>
              </w:rPr>
              <w:t>节材、节时：</w:t>
            </w:r>
            <w:r>
              <w:rPr>
                <w:rFonts w:hint="eastAsia" w:ascii="仿宋" w:hAnsi="仿宋" w:eastAsia="仿宋" w:cs="仿宋"/>
                <w:b/>
                <w:bCs/>
                <w:sz w:val="24"/>
              </w:rPr>
              <w:t>场外提前预制减少了设施料的一次投入量</w:t>
            </w:r>
            <w:r>
              <w:rPr>
                <w:rFonts w:hint="eastAsia" w:ascii="仿宋" w:hAnsi="仿宋" w:eastAsia="仿宋" w:cs="仿宋"/>
                <w:b/>
                <w:bCs/>
                <w:sz w:val="24"/>
                <w:lang w:eastAsia="zh-CN"/>
              </w:rPr>
              <w:t>，</w:t>
            </w:r>
            <w:r>
              <w:rPr>
                <w:rFonts w:hint="eastAsia" w:ascii="仿宋" w:hAnsi="仿宋" w:eastAsia="仿宋" w:cs="仿宋"/>
                <w:b/>
                <w:bCs/>
                <w:sz w:val="24"/>
              </w:rPr>
              <w:t>与传统施工方法相比缩短场内施工周期，</w:t>
            </w:r>
          </w:p>
        </w:tc>
        <w:tc>
          <w:tcPr>
            <w:tcW w:w="1859" w:type="dxa"/>
            <w:shd w:val="clear" w:color="auto" w:fill="auto"/>
            <w:vAlign w:val="center"/>
          </w:tcPr>
          <w:p>
            <w:pPr>
              <w:rPr>
                <w:rFonts w:hint="eastAsia" w:ascii="仿宋" w:hAnsi="仿宋" w:eastAsia="仿宋"/>
                <w:b/>
                <w:bCs/>
                <w:sz w:val="24"/>
                <w:lang w:eastAsia="zh-CN"/>
              </w:rPr>
            </w:pPr>
            <w:r>
              <w:rPr>
                <w:rFonts w:hint="eastAsia" w:ascii="仿宋" w:hAnsi="仿宋" w:eastAsia="仿宋"/>
                <w:b/>
                <w:bCs/>
                <w:sz w:val="24"/>
              </w:rPr>
              <w:t>应编制应用指导文件指导实施</w:t>
            </w:r>
            <w:r>
              <w:rPr>
                <w:rFonts w:hint="eastAsia" w:ascii="仿宋" w:hAnsi="仿宋" w:eastAsia="仿宋"/>
                <w:b/>
                <w:bCs/>
                <w:sz w:val="24"/>
                <w:lang w:val="en-US" w:eastAsia="zh-CN"/>
              </w:rPr>
              <w:t xml:space="preserve"> </w:t>
            </w:r>
          </w:p>
        </w:tc>
        <w:tc>
          <w:tcPr>
            <w:tcW w:w="1787" w:type="dxa"/>
            <w:gridSpan w:val="3"/>
            <w:shd w:val="clear" w:color="auto" w:fill="auto"/>
            <w:vAlign w:val="center"/>
          </w:tcPr>
          <w:p>
            <w:pPr>
              <w:rPr>
                <w:rFonts w:ascii="仿宋" w:hAnsi="仿宋" w:eastAsia="仿宋"/>
                <w:b/>
                <w:bCs/>
                <w:sz w:val="24"/>
              </w:rPr>
            </w:pPr>
            <w:r>
              <w:rPr>
                <w:rFonts w:hint="eastAsia" w:ascii="仿宋" w:hAnsi="仿宋" w:eastAsia="仿宋"/>
                <w:b/>
                <w:bCs/>
                <w:sz w:val="24"/>
              </w:rPr>
              <w:t>陕西建工第五建设集团有限公司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558" w:hRule="atLeast"/>
          <w:jc w:val="center"/>
        </w:trPr>
        <w:tc>
          <w:tcPr>
            <w:tcW w:w="555" w:type="dxa"/>
            <w:shd w:val="clear" w:color="auto" w:fill="auto"/>
            <w:vAlign w:val="center"/>
          </w:tcPr>
          <w:p>
            <w:pPr>
              <w:jc w:val="center"/>
              <w:rPr>
                <w:rFonts w:ascii="仿宋" w:hAnsi="仿宋" w:eastAsia="仿宋" w:cs="仿宋"/>
                <w:b/>
                <w:bCs/>
                <w:sz w:val="24"/>
              </w:rPr>
            </w:pPr>
            <w:r>
              <w:rPr>
                <w:rFonts w:hint="eastAsia" w:ascii="仿宋" w:hAnsi="仿宋" w:eastAsia="仿宋" w:cs="仿宋"/>
                <w:b/>
                <w:bCs/>
                <w:sz w:val="24"/>
              </w:rPr>
              <w:t>14</w:t>
            </w:r>
          </w:p>
        </w:tc>
        <w:tc>
          <w:tcPr>
            <w:tcW w:w="839" w:type="dxa"/>
            <w:shd w:val="clear" w:color="auto" w:fill="auto"/>
            <w:vAlign w:val="center"/>
          </w:tcPr>
          <w:p>
            <w:pPr>
              <w:rPr>
                <w:rFonts w:ascii="仿宋" w:hAnsi="仿宋" w:eastAsia="仿宋" w:cs="仿宋"/>
                <w:b/>
                <w:bCs/>
                <w:sz w:val="24"/>
              </w:rPr>
            </w:pPr>
            <w:r>
              <w:rPr>
                <w:rFonts w:hint="eastAsia" w:ascii="仿宋" w:hAnsi="仿宋" w:eastAsia="仿宋" w:cs="仿宋"/>
                <w:b/>
                <w:bCs/>
                <w:sz w:val="24"/>
              </w:rPr>
              <w:t>移动智能式浇砖技术</w:t>
            </w:r>
          </w:p>
        </w:tc>
        <w:tc>
          <w:tcPr>
            <w:tcW w:w="5582" w:type="dxa"/>
            <w:gridSpan w:val="2"/>
            <w:shd w:val="clear" w:color="auto" w:fill="auto"/>
            <w:vAlign w:val="center"/>
          </w:tcPr>
          <w:p>
            <w:pPr>
              <w:rPr>
                <w:rFonts w:ascii="仿宋" w:hAnsi="仿宋" w:eastAsia="仿宋" w:cs="仿宋"/>
                <w:b/>
                <w:bCs/>
                <w:sz w:val="24"/>
              </w:rPr>
            </w:pPr>
            <w:r>
              <w:rPr>
                <w:rFonts w:hint="eastAsia" w:ascii="仿宋" w:hAnsi="仿宋" w:eastAsia="仿宋" w:cs="仿宋"/>
                <w:b/>
                <w:bCs/>
                <w:sz w:val="24"/>
              </w:rPr>
              <w:t>移动式智能浇砖系统， 通过工厂制作，现场安装，单轨道安装简便，现场放置灵活，且水平方向喷洒，更为合理有效，操作方便，拆卸方便，节水环保。</w:t>
            </w:r>
          </w:p>
        </w:tc>
        <w:tc>
          <w:tcPr>
            <w:tcW w:w="1950" w:type="dxa"/>
            <w:shd w:val="clear" w:color="auto" w:fill="auto"/>
            <w:vAlign w:val="center"/>
          </w:tcPr>
          <w:p>
            <w:pPr>
              <w:rPr>
                <w:rFonts w:ascii="仿宋" w:hAnsi="仿宋" w:eastAsia="仿宋" w:cs="仿宋"/>
                <w:b/>
                <w:bCs/>
                <w:sz w:val="24"/>
              </w:rPr>
            </w:pPr>
            <w:r>
              <w:rPr>
                <w:rFonts w:hint="eastAsia" w:ascii="仿宋" w:hAnsi="仿宋" w:eastAsia="仿宋" w:cs="仿宋"/>
                <w:b/>
                <w:bCs/>
                <w:sz w:val="24"/>
                <w:lang w:eastAsia="zh-CN"/>
              </w:rPr>
              <w:t>适用于</w:t>
            </w:r>
            <w:r>
              <w:rPr>
                <w:rFonts w:hint="eastAsia" w:ascii="仿宋" w:hAnsi="仿宋" w:eastAsia="仿宋" w:cs="仿宋"/>
                <w:b/>
                <w:bCs/>
                <w:sz w:val="24"/>
              </w:rPr>
              <w:t>结构施工阶段</w:t>
            </w:r>
            <w:r>
              <w:rPr>
                <w:rFonts w:hint="eastAsia" w:ascii="仿宋" w:hAnsi="仿宋" w:eastAsia="仿宋" w:cs="仿宋"/>
                <w:b/>
                <w:bCs/>
                <w:sz w:val="24"/>
                <w:lang w:eastAsia="zh-CN"/>
              </w:rPr>
              <w:t>。</w:t>
            </w:r>
          </w:p>
        </w:tc>
        <w:tc>
          <w:tcPr>
            <w:tcW w:w="2429" w:type="dxa"/>
            <w:gridSpan w:val="2"/>
            <w:shd w:val="clear" w:color="auto" w:fill="auto"/>
            <w:vAlign w:val="center"/>
          </w:tcPr>
          <w:p>
            <w:pPr>
              <w:rPr>
                <w:rFonts w:ascii="仿宋" w:hAnsi="仿宋" w:eastAsia="仿宋" w:cs="仿宋"/>
                <w:b/>
                <w:bCs/>
                <w:sz w:val="24"/>
              </w:rPr>
            </w:pPr>
            <w:r>
              <w:rPr>
                <w:rFonts w:hint="eastAsia" w:ascii="仿宋" w:hAnsi="仿宋" w:eastAsia="仿宋" w:cs="仿宋"/>
                <w:b/>
                <w:bCs/>
                <w:sz w:val="24"/>
              </w:rPr>
              <w:t>1、节水：浇砖用水量相对人工浇砖节约50%</w:t>
            </w:r>
            <w:r>
              <w:rPr>
                <w:rFonts w:hint="eastAsia" w:ascii="仿宋" w:hAnsi="仿宋" w:eastAsia="仿宋" w:cs="仿宋"/>
                <w:b/>
                <w:bCs/>
                <w:sz w:val="24"/>
                <w:lang w:eastAsia="zh-CN"/>
              </w:rPr>
              <w:t>；</w:t>
            </w:r>
          </w:p>
          <w:p>
            <w:pPr>
              <w:rPr>
                <w:rFonts w:ascii="仿宋" w:hAnsi="仿宋" w:eastAsia="仿宋" w:cs="仿宋"/>
                <w:b/>
                <w:bCs/>
                <w:sz w:val="24"/>
              </w:rPr>
            </w:pPr>
            <w:r>
              <w:rPr>
                <w:rFonts w:hint="eastAsia" w:ascii="仿宋" w:hAnsi="仿宋" w:eastAsia="仿宋" w:cs="仿宋"/>
                <w:b/>
                <w:bCs/>
                <w:sz w:val="24"/>
              </w:rPr>
              <w:t>2、省工高效：降低人工投入成本，提高浇砖效率</w:t>
            </w:r>
            <w:r>
              <w:rPr>
                <w:rFonts w:hint="eastAsia" w:ascii="仿宋" w:hAnsi="仿宋" w:eastAsia="仿宋" w:cs="仿宋"/>
                <w:b/>
                <w:bCs/>
                <w:sz w:val="24"/>
                <w:lang w:eastAsia="zh-CN"/>
              </w:rPr>
              <w:t>。</w:t>
            </w:r>
          </w:p>
        </w:tc>
        <w:tc>
          <w:tcPr>
            <w:tcW w:w="1859" w:type="dxa"/>
            <w:shd w:val="clear" w:color="auto" w:fill="auto"/>
            <w:vAlign w:val="center"/>
          </w:tcPr>
          <w:p>
            <w:pPr>
              <w:rPr>
                <w:rFonts w:hint="eastAsia" w:ascii="仿宋" w:hAnsi="仿宋" w:eastAsia="仿宋"/>
                <w:b/>
                <w:bCs/>
                <w:sz w:val="24"/>
                <w:lang w:eastAsia="zh-CN"/>
              </w:rPr>
            </w:pPr>
            <w:r>
              <w:rPr>
                <w:rFonts w:hint="eastAsia" w:ascii="仿宋" w:hAnsi="仿宋" w:eastAsia="仿宋"/>
                <w:b/>
                <w:bCs/>
                <w:sz w:val="24"/>
              </w:rPr>
              <w:t>应编制</w:t>
            </w:r>
            <w:r>
              <w:rPr>
                <w:rFonts w:hint="eastAsia" w:ascii="仿宋" w:hAnsi="仿宋" w:eastAsia="仿宋"/>
                <w:b/>
                <w:bCs/>
                <w:sz w:val="24"/>
                <w:lang w:eastAsia="zh-CN"/>
              </w:rPr>
              <w:t>相应的</w:t>
            </w:r>
            <w:r>
              <w:rPr>
                <w:rFonts w:hint="eastAsia" w:ascii="仿宋" w:hAnsi="仿宋" w:eastAsia="仿宋"/>
                <w:b/>
                <w:bCs/>
                <w:sz w:val="24"/>
              </w:rPr>
              <w:t>应用文件。</w:t>
            </w:r>
          </w:p>
        </w:tc>
        <w:tc>
          <w:tcPr>
            <w:tcW w:w="1787" w:type="dxa"/>
            <w:gridSpan w:val="3"/>
            <w:shd w:val="clear" w:color="auto" w:fill="auto"/>
            <w:vAlign w:val="center"/>
          </w:tcPr>
          <w:p>
            <w:pPr>
              <w:rPr>
                <w:rFonts w:hint="eastAsia" w:ascii="仿宋" w:hAnsi="仿宋" w:eastAsia="仿宋"/>
                <w:b/>
                <w:bCs/>
                <w:sz w:val="24"/>
                <w:lang w:eastAsia="zh-CN"/>
              </w:rPr>
            </w:pPr>
            <w:r>
              <w:rPr>
                <w:rFonts w:hint="eastAsia" w:ascii="仿宋" w:hAnsi="仿宋" w:eastAsia="仿宋"/>
                <w:b/>
                <w:bCs/>
                <w:sz w:val="24"/>
              </w:rPr>
              <w:t>陕西建工集团有限公司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349" w:hRule="atLeast"/>
          <w:jc w:val="center"/>
        </w:trPr>
        <w:tc>
          <w:tcPr>
            <w:tcW w:w="555" w:type="dxa"/>
            <w:shd w:val="clear" w:color="auto" w:fill="auto"/>
            <w:vAlign w:val="center"/>
          </w:tcPr>
          <w:p>
            <w:pPr>
              <w:jc w:val="center"/>
              <w:rPr>
                <w:rFonts w:ascii="仿宋" w:hAnsi="仿宋" w:eastAsia="仿宋" w:cs="仿宋"/>
                <w:b/>
                <w:bCs/>
                <w:sz w:val="24"/>
              </w:rPr>
            </w:pPr>
            <w:r>
              <w:rPr>
                <w:rFonts w:hint="eastAsia" w:ascii="仿宋" w:hAnsi="仿宋" w:eastAsia="仿宋" w:cs="仿宋"/>
                <w:b/>
                <w:bCs/>
                <w:sz w:val="24"/>
              </w:rPr>
              <w:t>15</w:t>
            </w:r>
          </w:p>
        </w:tc>
        <w:tc>
          <w:tcPr>
            <w:tcW w:w="839" w:type="dxa"/>
            <w:shd w:val="clear" w:color="auto" w:fill="auto"/>
            <w:vAlign w:val="center"/>
          </w:tcPr>
          <w:p>
            <w:pPr>
              <w:rPr>
                <w:rFonts w:ascii="仿宋" w:hAnsi="仿宋" w:eastAsia="仿宋" w:cs="仿宋"/>
                <w:b/>
                <w:bCs/>
                <w:sz w:val="24"/>
              </w:rPr>
            </w:pPr>
            <w:r>
              <w:rPr>
                <w:rFonts w:hint="eastAsia" w:ascii="仿宋" w:hAnsi="仿宋" w:eastAsia="仿宋" w:cs="仿宋"/>
                <w:b/>
                <w:bCs/>
                <w:sz w:val="24"/>
              </w:rPr>
              <w:t>混凝土泵管固定减振技术</w:t>
            </w:r>
          </w:p>
        </w:tc>
        <w:tc>
          <w:tcPr>
            <w:tcW w:w="5582" w:type="dxa"/>
            <w:gridSpan w:val="2"/>
            <w:shd w:val="clear" w:color="auto" w:fill="auto"/>
            <w:vAlign w:val="center"/>
          </w:tcPr>
          <w:p>
            <w:pPr>
              <w:rPr>
                <w:rFonts w:ascii="仿宋" w:hAnsi="仿宋" w:eastAsia="仿宋" w:cs="仿宋"/>
                <w:b/>
                <w:bCs/>
                <w:sz w:val="24"/>
                <w:lang w:val="en-GB"/>
              </w:rPr>
            </w:pPr>
            <w:r>
              <w:rPr>
                <w:rFonts w:hint="eastAsia" w:ascii="仿宋" w:hAnsi="仿宋" w:eastAsia="仿宋" w:cs="仿宋"/>
                <w:b/>
                <w:bCs/>
                <w:sz w:val="24"/>
              </w:rPr>
              <w:t>通过设置固定减振机构对竖向泵管进行减震固定操作，同时设置监测装置可以监测所述固定减振机构和竖向泵管工作状态，减少人员对故障排查的次数。对横向泵管设置可调节组合式混凝土泵管固定装置，有效降低了高层混凝土作业施工难度，解决了高层现场施工混凝土泵管因磨损出现局部爆裂的问题，结构简单，便于装配，可长期或多次周转使用。</w:t>
            </w:r>
          </w:p>
        </w:tc>
        <w:tc>
          <w:tcPr>
            <w:tcW w:w="1950" w:type="dxa"/>
            <w:shd w:val="clear" w:color="auto" w:fill="auto"/>
            <w:vAlign w:val="center"/>
          </w:tcPr>
          <w:p>
            <w:pPr>
              <w:rPr>
                <w:rFonts w:ascii="仿宋" w:hAnsi="仿宋" w:eastAsia="仿宋" w:cs="仿宋"/>
                <w:b/>
                <w:bCs/>
                <w:sz w:val="24"/>
              </w:rPr>
            </w:pPr>
            <w:r>
              <w:rPr>
                <w:rFonts w:hint="eastAsia" w:ascii="仿宋" w:hAnsi="仿宋" w:eastAsia="仿宋" w:cs="仿宋"/>
                <w:b/>
                <w:bCs/>
                <w:sz w:val="24"/>
              </w:rPr>
              <w:t>适用于建筑物混凝土浇筑时泵管搭设</w:t>
            </w:r>
            <w:r>
              <w:rPr>
                <w:rFonts w:hint="eastAsia" w:ascii="仿宋" w:hAnsi="仿宋" w:eastAsia="仿宋" w:cs="仿宋"/>
                <w:b/>
                <w:bCs/>
                <w:sz w:val="24"/>
                <w:lang w:eastAsia="zh-CN"/>
              </w:rPr>
              <w:t>。</w:t>
            </w:r>
          </w:p>
        </w:tc>
        <w:tc>
          <w:tcPr>
            <w:tcW w:w="2429" w:type="dxa"/>
            <w:gridSpan w:val="2"/>
            <w:shd w:val="clear" w:color="auto" w:fill="auto"/>
            <w:vAlign w:val="center"/>
          </w:tcPr>
          <w:p>
            <w:pPr>
              <w:rPr>
                <w:rFonts w:ascii="仿宋" w:hAnsi="仿宋" w:eastAsia="仿宋" w:cs="仿宋"/>
                <w:b/>
                <w:bCs/>
                <w:sz w:val="24"/>
              </w:rPr>
            </w:pPr>
            <w:r>
              <w:rPr>
                <w:rFonts w:hint="eastAsia" w:ascii="仿宋" w:hAnsi="仿宋" w:eastAsia="仿宋" w:cs="仿宋"/>
                <w:b/>
                <w:bCs/>
                <w:sz w:val="24"/>
              </w:rPr>
              <w:t>1、环保：减少施工过程中噪声污染</w:t>
            </w:r>
            <w:r>
              <w:rPr>
                <w:rFonts w:hint="eastAsia" w:ascii="仿宋" w:hAnsi="仿宋" w:eastAsia="仿宋" w:cs="仿宋"/>
                <w:b/>
                <w:bCs/>
                <w:sz w:val="24"/>
                <w:lang w:eastAsia="zh-CN"/>
              </w:rPr>
              <w:t>；</w:t>
            </w:r>
          </w:p>
          <w:p>
            <w:pPr>
              <w:rPr>
                <w:rFonts w:ascii="仿宋" w:hAnsi="仿宋" w:eastAsia="仿宋" w:cs="仿宋"/>
                <w:b/>
                <w:bCs/>
                <w:sz w:val="24"/>
                <w:lang w:val="en-GB"/>
              </w:rPr>
            </w:pPr>
            <w:r>
              <w:rPr>
                <w:rFonts w:hint="eastAsia" w:ascii="仿宋" w:hAnsi="仿宋" w:eastAsia="仿宋" w:cs="仿宋"/>
                <w:b/>
                <w:bCs/>
                <w:sz w:val="24"/>
              </w:rPr>
              <w:t>2、节材：降低泵管爆管风险，增加材料周转次数</w:t>
            </w:r>
            <w:r>
              <w:rPr>
                <w:rFonts w:hint="eastAsia" w:ascii="仿宋" w:hAnsi="仿宋" w:eastAsia="仿宋" w:cs="仿宋"/>
                <w:b/>
                <w:bCs/>
                <w:sz w:val="24"/>
                <w:lang w:eastAsia="zh-CN"/>
              </w:rPr>
              <w:t>。</w:t>
            </w:r>
          </w:p>
        </w:tc>
        <w:tc>
          <w:tcPr>
            <w:tcW w:w="1859" w:type="dxa"/>
            <w:shd w:val="clear" w:color="auto" w:fill="auto"/>
            <w:vAlign w:val="center"/>
          </w:tcPr>
          <w:p>
            <w:pPr>
              <w:rPr>
                <w:rFonts w:ascii="仿宋" w:hAnsi="仿宋" w:eastAsia="仿宋"/>
                <w:b/>
                <w:bCs/>
                <w:sz w:val="24"/>
              </w:rPr>
            </w:pPr>
            <w:r>
              <w:rPr>
                <w:rFonts w:hint="eastAsia" w:ascii="仿宋" w:hAnsi="仿宋" w:eastAsia="仿宋"/>
                <w:b/>
                <w:bCs/>
                <w:sz w:val="24"/>
              </w:rPr>
              <w:t>应编制应用指导文件指导实施</w:t>
            </w:r>
            <w:r>
              <w:rPr>
                <w:rFonts w:hint="eastAsia" w:ascii="仿宋" w:hAnsi="仿宋" w:eastAsia="仿宋"/>
                <w:b/>
                <w:bCs/>
                <w:sz w:val="24"/>
                <w:lang w:eastAsia="zh-CN"/>
              </w:rPr>
              <w:t>。</w:t>
            </w:r>
          </w:p>
        </w:tc>
        <w:tc>
          <w:tcPr>
            <w:tcW w:w="1787" w:type="dxa"/>
            <w:gridSpan w:val="3"/>
            <w:shd w:val="clear" w:color="auto" w:fill="auto"/>
            <w:vAlign w:val="center"/>
          </w:tcPr>
          <w:p>
            <w:pPr>
              <w:rPr>
                <w:rFonts w:ascii="仿宋" w:hAnsi="仿宋" w:eastAsia="仿宋"/>
                <w:b/>
                <w:bCs/>
                <w:sz w:val="24"/>
              </w:rPr>
            </w:pPr>
            <w:r>
              <w:rPr>
                <w:rFonts w:hint="eastAsia" w:ascii="仿宋" w:hAnsi="仿宋" w:eastAsia="仿宋"/>
                <w:b/>
                <w:bCs/>
                <w:sz w:val="24"/>
              </w:rPr>
              <w:t>陕西建工集团股份有限公司、中建五局第三建设有限公司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30" w:hRule="atLeast"/>
          <w:jc w:val="center"/>
        </w:trPr>
        <w:tc>
          <w:tcPr>
            <w:tcW w:w="15001" w:type="dxa"/>
            <w:gridSpan w:val="11"/>
            <w:shd w:val="clear" w:color="auto" w:fill="auto"/>
            <w:vAlign w:val="center"/>
          </w:tcPr>
          <w:p>
            <w:pPr>
              <w:jc w:val="left"/>
              <w:rPr>
                <w:rFonts w:ascii="仿宋" w:hAnsi="仿宋" w:eastAsia="仿宋" w:cs="仿宋"/>
                <w:b/>
                <w:bCs/>
                <w:sz w:val="24"/>
              </w:rPr>
            </w:pPr>
            <w:bookmarkStart w:id="2" w:name="OLE_LINK1" w:colFirst="0" w:colLast="6"/>
            <w:r>
              <w:rPr>
                <w:rFonts w:hint="eastAsia" w:ascii="仿宋" w:hAnsi="仿宋" w:eastAsia="仿宋" w:cs="仿宋"/>
                <w:b/>
                <w:bCs/>
                <w:sz w:val="24"/>
              </w:rPr>
              <w:t>二、机电安装工程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558" w:hRule="atLeast"/>
          <w:jc w:val="center"/>
        </w:trPr>
        <w:tc>
          <w:tcPr>
            <w:tcW w:w="555" w:type="dxa"/>
            <w:shd w:val="clear" w:color="auto" w:fill="auto"/>
            <w:vAlign w:val="center"/>
          </w:tcPr>
          <w:p>
            <w:pPr>
              <w:jc w:val="center"/>
              <w:rPr>
                <w:rFonts w:ascii="仿宋" w:hAnsi="仿宋" w:eastAsia="仿宋" w:cs="仿宋"/>
                <w:b/>
                <w:bCs/>
                <w:sz w:val="24"/>
              </w:rPr>
            </w:pPr>
            <w:r>
              <w:rPr>
                <w:rFonts w:hint="eastAsia" w:ascii="仿宋" w:hAnsi="仿宋" w:eastAsia="仿宋" w:cs="仿宋"/>
                <w:b/>
                <w:bCs/>
                <w:sz w:val="24"/>
              </w:rPr>
              <w:t>1</w:t>
            </w:r>
            <w:r>
              <w:rPr>
                <w:rFonts w:hint="eastAsia" w:ascii="仿宋" w:hAnsi="仿宋" w:eastAsia="仿宋" w:cs="仿宋"/>
                <w:b/>
                <w:bCs/>
                <w:sz w:val="24"/>
                <w:lang w:val="en-US" w:eastAsia="zh-CN"/>
              </w:rPr>
              <w:t>6</w:t>
            </w:r>
          </w:p>
          <w:p>
            <w:pPr>
              <w:pStyle w:val="6"/>
            </w:pPr>
          </w:p>
        </w:tc>
        <w:tc>
          <w:tcPr>
            <w:tcW w:w="839" w:type="dxa"/>
            <w:shd w:val="clear" w:color="auto" w:fill="auto"/>
            <w:vAlign w:val="center"/>
          </w:tcPr>
          <w:p>
            <w:pPr>
              <w:widowControl/>
              <w:jc w:val="center"/>
              <w:rPr>
                <w:rFonts w:ascii="仿宋" w:hAnsi="仿宋" w:eastAsia="仿宋" w:cs="仿宋"/>
                <w:b/>
                <w:bCs/>
                <w:sz w:val="24"/>
              </w:rPr>
            </w:pPr>
            <w:r>
              <w:rPr>
                <w:rFonts w:hint="eastAsia" w:ascii="仿宋" w:hAnsi="仿宋" w:eastAsia="仿宋" w:cs="仿宋"/>
                <w:b/>
                <w:bCs/>
                <w:sz w:val="24"/>
              </w:rPr>
              <w:t>制冷机房泵组可拆卸模块加工技术</w:t>
            </w:r>
          </w:p>
        </w:tc>
        <w:tc>
          <w:tcPr>
            <w:tcW w:w="5582" w:type="dxa"/>
            <w:gridSpan w:val="2"/>
            <w:shd w:val="clear" w:color="auto" w:fill="auto"/>
            <w:vAlign w:val="center"/>
          </w:tcPr>
          <w:p>
            <w:pPr>
              <w:widowControl/>
              <w:jc w:val="left"/>
              <w:rPr>
                <w:rFonts w:ascii="仿宋" w:hAnsi="仿宋" w:eastAsia="仿宋" w:cs="仿宋"/>
                <w:b/>
                <w:bCs/>
                <w:sz w:val="24"/>
              </w:rPr>
            </w:pPr>
            <w:r>
              <w:rPr>
                <w:rFonts w:hint="eastAsia" w:ascii="仿宋" w:hAnsi="仿宋" w:eastAsia="仿宋" w:cs="仿宋"/>
                <w:b/>
                <w:bCs/>
                <w:sz w:val="24"/>
              </w:rPr>
              <w:t xml:space="preserve">将泵组设备及其附件在工厂集中预制加工、排布，并组装在定型槽钢内部，工地预先留置好吊装口，在组装完成后进行集中吊装并安装，可迅速将房间内所有设备安装完成，节约工期与现场工序，提高整体工程质量。 </w:t>
            </w:r>
          </w:p>
          <w:p>
            <w:pPr>
              <w:widowControl/>
              <w:jc w:val="left"/>
              <w:rPr>
                <w:rFonts w:ascii="仿宋" w:hAnsi="仿宋" w:eastAsia="仿宋" w:cs="仿宋"/>
                <w:b/>
                <w:bCs/>
                <w:sz w:val="24"/>
              </w:rPr>
            </w:pPr>
          </w:p>
        </w:tc>
        <w:tc>
          <w:tcPr>
            <w:tcW w:w="1950" w:type="dxa"/>
            <w:shd w:val="clear" w:color="auto" w:fill="auto"/>
            <w:vAlign w:val="center"/>
          </w:tcPr>
          <w:p>
            <w:pPr>
              <w:widowControl/>
              <w:jc w:val="left"/>
              <w:rPr>
                <w:rFonts w:ascii="仿宋" w:hAnsi="仿宋" w:eastAsia="仿宋" w:cs="仿宋"/>
                <w:b/>
                <w:bCs/>
                <w:sz w:val="24"/>
              </w:rPr>
            </w:pPr>
            <w:r>
              <w:rPr>
                <w:rFonts w:hint="eastAsia" w:ascii="仿宋" w:hAnsi="仿宋" w:eastAsia="仿宋" w:cs="仿宋"/>
                <w:b/>
                <w:bCs/>
                <w:sz w:val="24"/>
              </w:rPr>
              <w:t>适用</w:t>
            </w:r>
            <w:bookmarkStart w:id="3" w:name="_GoBack"/>
            <w:bookmarkEnd w:id="3"/>
            <w:r>
              <w:rPr>
                <w:rFonts w:hint="eastAsia" w:ascii="仿宋" w:hAnsi="仿宋" w:eastAsia="仿宋" w:cs="仿宋"/>
                <w:b/>
                <w:bCs/>
                <w:sz w:val="24"/>
              </w:rPr>
              <w:t>安装施工阶段，制冷机房循环水泵施工</w:t>
            </w:r>
            <w:r>
              <w:rPr>
                <w:rFonts w:hint="eastAsia" w:ascii="仿宋" w:hAnsi="仿宋" w:eastAsia="仿宋" w:cs="仿宋"/>
                <w:b/>
                <w:bCs/>
                <w:sz w:val="24"/>
                <w:lang w:eastAsia="zh-CN"/>
              </w:rPr>
              <w:t>。</w:t>
            </w:r>
          </w:p>
        </w:tc>
        <w:tc>
          <w:tcPr>
            <w:tcW w:w="2429" w:type="dxa"/>
            <w:gridSpan w:val="2"/>
            <w:shd w:val="clear" w:color="auto" w:fill="auto"/>
            <w:vAlign w:val="center"/>
          </w:tcPr>
          <w:p>
            <w:pPr>
              <w:widowControl/>
              <w:jc w:val="left"/>
              <w:rPr>
                <w:rFonts w:ascii="仿宋" w:hAnsi="仿宋" w:eastAsia="仿宋" w:cs="仿宋"/>
                <w:b/>
                <w:bCs/>
                <w:sz w:val="24"/>
              </w:rPr>
            </w:pPr>
            <w:r>
              <w:rPr>
                <w:rFonts w:hint="eastAsia" w:ascii="仿宋" w:hAnsi="仿宋" w:eastAsia="仿宋" w:cs="仿宋"/>
                <w:b/>
                <w:bCs/>
                <w:sz w:val="24"/>
              </w:rPr>
              <w:t>1、节材：节省循环泵材料用量；</w:t>
            </w:r>
          </w:p>
          <w:p>
            <w:pPr>
              <w:widowControl/>
              <w:jc w:val="left"/>
              <w:rPr>
                <w:rFonts w:hint="eastAsia" w:ascii="仿宋" w:hAnsi="仿宋" w:eastAsia="仿宋" w:cs="仿宋"/>
                <w:b/>
                <w:bCs/>
                <w:sz w:val="24"/>
              </w:rPr>
            </w:pPr>
            <w:r>
              <w:rPr>
                <w:rFonts w:hint="eastAsia" w:ascii="仿宋" w:hAnsi="仿宋" w:eastAsia="仿宋" w:cs="仿宋"/>
                <w:b/>
                <w:bCs/>
                <w:sz w:val="24"/>
              </w:rPr>
              <w:t xml:space="preserve">2、高效省工：工厂化预制，缩短工期，节省人工； </w:t>
            </w:r>
          </w:p>
          <w:p>
            <w:pPr>
              <w:widowControl/>
              <w:jc w:val="left"/>
              <w:rPr>
                <w:rFonts w:ascii="仿宋" w:hAnsi="仿宋" w:eastAsia="仿宋" w:cs="仿宋"/>
                <w:b/>
                <w:bCs/>
                <w:sz w:val="24"/>
              </w:rPr>
            </w:pPr>
            <w:r>
              <w:rPr>
                <w:rFonts w:hint="eastAsia" w:ascii="仿宋" w:hAnsi="仿宋" w:eastAsia="仿宋" w:cs="仿宋"/>
                <w:b/>
                <w:bCs/>
                <w:sz w:val="24"/>
                <w:lang w:val="en-US" w:eastAsia="zh-CN"/>
              </w:rPr>
              <w:t>3</w:t>
            </w:r>
            <w:r>
              <w:rPr>
                <w:rFonts w:hint="eastAsia" w:ascii="仿宋" w:hAnsi="仿宋" w:eastAsia="仿宋" w:cs="仿宋"/>
                <w:b/>
                <w:bCs/>
                <w:sz w:val="24"/>
              </w:rPr>
              <w:t>、环保：减少现场电焊作业，减少污染且安全。</w:t>
            </w:r>
          </w:p>
        </w:tc>
        <w:tc>
          <w:tcPr>
            <w:tcW w:w="1859" w:type="dxa"/>
            <w:shd w:val="clear" w:color="auto" w:fill="auto"/>
            <w:vAlign w:val="center"/>
          </w:tcPr>
          <w:p>
            <w:pPr>
              <w:widowControl/>
              <w:jc w:val="left"/>
              <w:rPr>
                <w:rFonts w:ascii="仿宋" w:hAnsi="仿宋" w:eastAsia="仿宋" w:cs="仿宋"/>
                <w:b/>
                <w:bCs/>
                <w:sz w:val="24"/>
              </w:rPr>
            </w:pPr>
            <w:r>
              <w:rPr>
                <w:rFonts w:hint="eastAsia" w:ascii="仿宋" w:hAnsi="仿宋" w:eastAsia="仿宋" w:cs="仿宋"/>
                <w:b/>
                <w:bCs/>
                <w:sz w:val="24"/>
              </w:rPr>
              <w:t>依据《通风与空调工程施工质量验收规范》GB 50243-2016 要求实施</w:t>
            </w:r>
            <w:r>
              <w:rPr>
                <w:rFonts w:hint="eastAsia" w:ascii="仿宋" w:hAnsi="仿宋" w:eastAsia="仿宋" w:cs="仿宋"/>
                <w:b/>
                <w:bCs/>
                <w:sz w:val="24"/>
                <w:lang w:eastAsia="zh-CN"/>
              </w:rPr>
              <w:t>。</w:t>
            </w:r>
          </w:p>
        </w:tc>
        <w:tc>
          <w:tcPr>
            <w:tcW w:w="1787" w:type="dxa"/>
            <w:gridSpan w:val="3"/>
            <w:shd w:val="clear" w:color="auto" w:fill="auto"/>
            <w:vAlign w:val="center"/>
          </w:tcPr>
          <w:p>
            <w:pPr>
              <w:widowControl/>
              <w:jc w:val="left"/>
              <w:rPr>
                <w:rFonts w:ascii="仿宋" w:hAnsi="仿宋" w:eastAsia="仿宋" w:cs="仿宋"/>
                <w:b/>
                <w:bCs/>
                <w:sz w:val="24"/>
              </w:rPr>
            </w:pPr>
            <w:r>
              <w:rPr>
                <w:rFonts w:hint="eastAsia" w:ascii="仿宋" w:hAnsi="仿宋" w:eastAsia="仿宋" w:cs="仿宋"/>
                <w:b/>
                <w:bCs/>
                <w:sz w:val="24"/>
              </w:rPr>
              <w:t>陕西建工第九建设集团有限公司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558" w:hRule="atLeast"/>
          <w:jc w:val="center"/>
        </w:trPr>
        <w:tc>
          <w:tcPr>
            <w:tcW w:w="555" w:type="dxa"/>
            <w:shd w:val="clear" w:color="auto" w:fill="auto"/>
            <w:vAlign w:val="center"/>
          </w:tcPr>
          <w:p>
            <w:pPr>
              <w:jc w:val="center"/>
              <w:rPr>
                <w:rFonts w:ascii="仿宋" w:hAnsi="仿宋" w:eastAsia="仿宋" w:cs="仿宋"/>
                <w:b/>
                <w:bCs/>
                <w:sz w:val="24"/>
              </w:rPr>
            </w:pPr>
            <w:r>
              <w:rPr>
                <w:rFonts w:hint="eastAsia" w:ascii="仿宋" w:hAnsi="仿宋" w:eastAsia="仿宋" w:cs="仿宋"/>
                <w:b/>
                <w:bCs/>
                <w:sz w:val="24"/>
              </w:rPr>
              <w:t>1</w:t>
            </w:r>
            <w:r>
              <w:rPr>
                <w:rFonts w:hint="eastAsia" w:ascii="仿宋" w:hAnsi="仿宋" w:eastAsia="仿宋" w:cs="仿宋"/>
                <w:b/>
                <w:bCs/>
                <w:sz w:val="24"/>
                <w:lang w:val="en-US" w:eastAsia="zh-CN"/>
              </w:rPr>
              <w:t>7</w:t>
            </w:r>
          </w:p>
        </w:tc>
        <w:tc>
          <w:tcPr>
            <w:tcW w:w="839" w:type="dxa"/>
            <w:shd w:val="clear" w:color="auto" w:fill="auto"/>
            <w:vAlign w:val="center"/>
          </w:tcPr>
          <w:p>
            <w:pPr>
              <w:jc w:val="center"/>
              <w:rPr>
                <w:rFonts w:ascii="仿宋" w:hAnsi="仿宋" w:eastAsia="仿宋" w:cs="仿宋"/>
                <w:b/>
                <w:bCs/>
                <w:sz w:val="24"/>
              </w:rPr>
            </w:pPr>
            <w:r>
              <w:rPr>
                <w:rFonts w:hint="eastAsia" w:ascii="仿宋" w:hAnsi="仿宋" w:eastAsia="仿宋" w:cs="仿宋"/>
                <w:b/>
                <w:bCs/>
                <w:sz w:val="24"/>
              </w:rPr>
              <w:t>机电干线装配式施工技术</w:t>
            </w:r>
          </w:p>
        </w:tc>
        <w:tc>
          <w:tcPr>
            <w:tcW w:w="5582" w:type="dxa"/>
            <w:gridSpan w:val="2"/>
            <w:shd w:val="clear" w:color="auto" w:fill="auto"/>
            <w:vAlign w:val="center"/>
          </w:tcPr>
          <w:p>
            <w:pPr>
              <w:jc w:val="left"/>
              <w:rPr>
                <w:rFonts w:ascii="仿宋" w:hAnsi="仿宋" w:eastAsia="仿宋" w:cs="仿宋"/>
                <w:b/>
                <w:bCs/>
                <w:sz w:val="24"/>
              </w:rPr>
            </w:pPr>
            <w:r>
              <w:rPr>
                <w:rFonts w:hint="eastAsia" w:ascii="仿宋" w:hAnsi="仿宋" w:eastAsia="仿宋" w:cs="仿宋"/>
                <w:b/>
                <w:bCs/>
                <w:sz w:val="24"/>
              </w:rPr>
              <w:t>机电干线装配式模块化施工技术是根据图纸设计要求将机电安装工程干线密集区域的各类管道、电缆托盘、母线、通风管道等，运用综合管线模拟排布技术，以管线综合支架排布间距为区分单位，进行模块化生产、运输、整体提升、拼装的施工方法。</w:t>
            </w:r>
          </w:p>
        </w:tc>
        <w:tc>
          <w:tcPr>
            <w:tcW w:w="1950" w:type="dxa"/>
            <w:shd w:val="clear" w:color="auto" w:fill="auto"/>
            <w:vAlign w:val="center"/>
          </w:tcPr>
          <w:p>
            <w:pPr>
              <w:jc w:val="left"/>
              <w:rPr>
                <w:rFonts w:ascii="仿宋" w:hAnsi="仿宋" w:eastAsia="仿宋" w:cs="仿宋"/>
                <w:b/>
                <w:bCs/>
                <w:sz w:val="24"/>
              </w:rPr>
            </w:pPr>
            <w:r>
              <w:rPr>
                <w:rFonts w:hint="eastAsia" w:ascii="仿宋" w:hAnsi="仿宋" w:eastAsia="仿宋" w:cs="仿宋"/>
                <w:b/>
                <w:bCs/>
                <w:sz w:val="24"/>
              </w:rPr>
              <w:t xml:space="preserve">适用于适用于学校、博物馆、大剧院、医院、写字楼、酒店、地下车库、厂房等机电安装综合排布密集、体量大、重量高、线路复杂的区域。 </w:t>
            </w:r>
          </w:p>
        </w:tc>
        <w:tc>
          <w:tcPr>
            <w:tcW w:w="2429" w:type="dxa"/>
            <w:gridSpan w:val="2"/>
            <w:shd w:val="clear" w:color="auto" w:fill="auto"/>
            <w:vAlign w:val="center"/>
          </w:tcPr>
          <w:p>
            <w:pPr>
              <w:jc w:val="left"/>
              <w:rPr>
                <w:rFonts w:ascii="仿宋" w:hAnsi="仿宋" w:eastAsia="仿宋" w:cs="仿宋"/>
                <w:b/>
                <w:bCs/>
                <w:sz w:val="24"/>
              </w:rPr>
            </w:pPr>
            <w:r>
              <w:rPr>
                <w:rFonts w:hint="eastAsia" w:ascii="仿宋" w:hAnsi="仿宋" w:eastAsia="仿宋" w:cs="仿宋"/>
                <w:b/>
                <w:bCs/>
                <w:sz w:val="24"/>
              </w:rPr>
              <w:t>1、节材：降低各类管道消耗</w:t>
            </w:r>
            <w:r>
              <w:rPr>
                <w:rFonts w:hint="eastAsia" w:ascii="仿宋" w:hAnsi="仿宋" w:eastAsia="仿宋" w:cs="仿宋"/>
                <w:b/>
                <w:bCs/>
                <w:sz w:val="24"/>
                <w:lang w:eastAsia="zh-CN"/>
              </w:rPr>
              <w:t>；</w:t>
            </w:r>
          </w:p>
          <w:p>
            <w:pPr>
              <w:pStyle w:val="6"/>
              <w:jc w:val="left"/>
              <w:rPr>
                <w:rFonts w:ascii="仿宋" w:hAnsi="仿宋" w:eastAsia="仿宋" w:cs="仿宋"/>
                <w:b/>
                <w:bCs/>
                <w:sz w:val="24"/>
                <w:szCs w:val="24"/>
              </w:rPr>
            </w:pPr>
            <w:r>
              <w:rPr>
                <w:rFonts w:hint="eastAsia" w:ascii="仿宋" w:hAnsi="仿宋" w:eastAsia="仿宋" w:cs="仿宋"/>
                <w:b/>
                <w:bCs/>
                <w:sz w:val="24"/>
                <w:szCs w:val="24"/>
              </w:rPr>
              <w:t>2、环保：避免了在施工现场加工管线综合支架产生的电焊机、切割机噪音污染及动火隐患</w:t>
            </w:r>
            <w:r>
              <w:rPr>
                <w:rFonts w:hint="eastAsia" w:ascii="仿宋" w:hAnsi="仿宋" w:eastAsia="仿宋" w:cs="仿宋"/>
                <w:b/>
                <w:bCs/>
                <w:sz w:val="24"/>
                <w:szCs w:val="24"/>
                <w:lang w:eastAsia="zh-CN"/>
              </w:rPr>
              <w:t>；</w:t>
            </w:r>
          </w:p>
          <w:p>
            <w:pPr>
              <w:pStyle w:val="6"/>
              <w:jc w:val="left"/>
              <w:rPr>
                <w:rFonts w:ascii="仿宋" w:hAnsi="仿宋" w:eastAsia="仿宋" w:cs="仿宋"/>
                <w:b/>
                <w:bCs/>
                <w:sz w:val="24"/>
                <w:szCs w:val="24"/>
              </w:rPr>
            </w:pPr>
            <w:r>
              <w:rPr>
                <w:rFonts w:hint="eastAsia" w:ascii="仿宋" w:hAnsi="仿宋" w:eastAsia="仿宋" w:cs="仿宋"/>
                <w:b/>
                <w:bCs/>
                <w:sz w:val="24"/>
                <w:szCs w:val="24"/>
              </w:rPr>
              <w:t>3、高效省工：各类干线模块加工到位，安装快捷简便、提高工作效率节省了劳动力。</w:t>
            </w:r>
          </w:p>
        </w:tc>
        <w:tc>
          <w:tcPr>
            <w:tcW w:w="1859" w:type="dxa"/>
            <w:shd w:val="clear" w:color="auto" w:fill="auto"/>
            <w:vAlign w:val="center"/>
          </w:tcPr>
          <w:p>
            <w:pPr>
              <w:jc w:val="left"/>
              <w:rPr>
                <w:rFonts w:ascii="仿宋" w:hAnsi="仿宋" w:eastAsia="仿宋" w:cs="仿宋"/>
                <w:b/>
                <w:bCs/>
                <w:sz w:val="24"/>
              </w:rPr>
            </w:pPr>
            <w:r>
              <w:rPr>
                <w:rFonts w:hint="eastAsia" w:ascii="仿宋" w:hAnsi="仿宋" w:eastAsia="仿宋" w:cs="仿宋"/>
                <w:b/>
                <w:bCs/>
                <w:sz w:val="24"/>
                <w:lang w:val="en-US" w:eastAsia="zh-CN"/>
              </w:rPr>
              <w:t>应</w:t>
            </w:r>
            <w:r>
              <w:rPr>
                <w:rFonts w:hint="eastAsia" w:ascii="仿宋" w:hAnsi="仿宋" w:eastAsia="仿宋" w:cs="仿宋"/>
                <w:b/>
                <w:bCs/>
                <w:sz w:val="24"/>
              </w:rPr>
              <w:t>编制应用指导文件指导实施。</w:t>
            </w:r>
            <w:r>
              <w:rPr>
                <w:rFonts w:hint="eastAsia" w:ascii="仿宋" w:hAnsi="仿宋" w:eastAsia="仿宋" w:cs="仿宋"/>
                <w:b/>
                <w:bCs/>
                <w:sz w:val="24"/>
                <w:lang w:val="en-US" w:eastAsia="zh-CN"/>
              </w:rPr>
              <w:t xml:space="preserve"> </w:t>
            </w:r>
          </w:p>
        </w:tc>
        <w:tc>
          <w:tcPr>
            <w:tcW w:w="1787" w:type="dxa"/>
            <w:gridSpan w:val="3"/>
            <w:shd w:val="clear" w:color="auto" w:fill="auto"/>
            <w:vAlign w:val="center"/>
          </w:tcPr>
          <w:p>
            <w:pPr>
              <w:jc w:val="left"/>
              <w:rPr>
                <w:rFonts w:ascii="仿宋" w:hAnsi="仿宋" w:eastAsia="仿宋" w:cs="仿宋"/>
                <w:b/>
                <w:bCs/>
                <w:sz w:val="24"/>
              </w:rPr>
            </w:pPr>
            <w:r>
              <w:rPr>
                <w:rFonts w:hint="eastAsia" w:ascii="仿宋" w:hAnsi="仿宋" w:eastAsia="仿宋" w:cs="仿宋"/>
                <w:b/>
                <w:bCs/>
                <w:sz w:val="24"/>
              </w:rPr>
              <w:t>陕西建工第一建设集团有限公司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558" w:hRule="atLeast"/>
          <w:jc w:val="center"/>
        </w:trPr>
        <w:tc>
          <w:tcPr>
            <w:tcW w:w="555" w:type="dxa"/>
            <w:shd w:val="clear" w:color="auto" w:fill="auto"/>
            <w:vAlign w:val="center"/>
          </w:tcPr>
          <w:p>
            <w:pPr>
              <w:jc w:val="center"/>
              <w:rPr>
                <w:rFonts w:ascii="仿宋" w:hAnsi="仿宋" w:eastAsia="仿宋" w:cs="仿宋"/>
                <w:b/>
                <w:bCs/>
                <w:sz w:val="24"/>
              </w:rPr>
            </w:pPr>
            <w:r>
              <w:rPr>
                <w:rFonts w:hint="eastAsia" w:ascii="仿宋" w:hAnsi="仿宋" w:eastAsia="仿宋" w:cs="仿宋"/>
                <w:b/>
                <w:bCs/>
                <w:sz w:val="24"/>
              </w:rPr>
              <w:t>1</w:t>
            </w:r>
            <w:r>
              <w:rPr>
                <w:rFonts w:hint="eastAsia" w:ascii="仿宋" w:hAnsi="仿宋" w:eastAsia="仿宋" w:cs="仿宋"/>
                <w:b/>
                <w:bCs/>
                <w:sz w:val="24"/>
                <w:lang w:val="en-US" w:eastAsia="zh-CN"/>
              </w:rPr>
              <w:t>8</w:t>
            </w:r>
          </w:p>
        </w:tc>
        <w:tc>
          <w:tcPr>
            <w:tcW w:w="839" w:type="dxa"/>
            <w:shd w:val="clear" w:color="auto" w:fill="auto"/>
            <w:vAlign w:val="center"/>
          </w:tcPr>
          <w:p>
            <w:pPr>
              <w:jc w:val="center"/>
              <w:rPr>
                <w:rFonts w:ascii="仿宋" w:hAnsi="仿宋" w:eastAsia="仿宋" w:cs="仿宋"/>
                <w:b/>
                <w:bCs/>
                <w:sz w:val="24"/>
              </w:rPr>
            </w:pPr>
            <w:r>
              <w:rPr>
                <w:rFonts w:hint="eastAsia" w:ascii="仿宋" w:hAnsi="仿宋" w:eastAsia="仿宋" w:cs="仿宋"/>
                <w:b/>
                <w:bCs/>
                <w:sz w:val="24"/>
              </w:rPr>
              <w:t>新型等电位端子箱制作及安装技术</w:t>
            </w:r>
          </w:p>
        </w:tc>
        <w:tc>
          <w:tcPr>
            <w:tcW w:w="5582" w:type="dxa"/>
            <w:gridSpan w:val="2"/>
            <w:shd w:val="clear" w:color="auto" w:fill="auto"/>
            <w:vAlign w:val="center"/>
          </w:tcPr>
          <w:p>
            <w:pPr>
              <w:jc w:val="left"/>
              <w:rPr>
                <w:rFonts w:ascii="仿宋" w:hAnsi="仿宋" w:eastAsia="仿宋" w:cs="仿宋"/>
                <w:b/>
                <w:bCs/>
                <w:sz w:val="24"/>
              </w:rPr>
            </w:pPr>
            <w:r>
              <w:rPr>
                <w:rFonts w:hint="eastAsia" w:ascii="仿宋" w:hAnsi="仿宋" w:eastAsia="仿宋" w:cs="仿宋"/>
                <w:b/>
                <w:bCs/>
                <w:sz w:val="24"/>
              </w:rPr>
              <w:t>等电位端子板为一体化制造，无需支架支撑；最大特点等电位端子板安装和等电位端子板与分支母线的螺栓搭接有着足够的空间来操作，便于安装调整，它的连接方式是标准硬母线螺栓搭接，因此连接可靠；等电位箱是无底设计箱体，等电位端子箱下面预留有分支母线的入口，能直接将安装好的端子板和分支母线扣在墙上安装。</w:t>
            </w:r>
          </w:p>
        </w:tc>
        <w:tc>
          <w:tcPr>
            <w:tcW w:w="1950" w:type="dxa"/>
            <w:shd w:val="clear" w:color="auto" w:fill="auto"/>
            <w:vAlign w:val="center"/>
          </w:tcPr>
          <w:p>
            <w:pPr>
              <w:jc w:val="left"/>
              <w:rPr>
                <w:rFonts w:ascii="仿宋" w:hAnsi="仿宋" w:eastAsia="仿宋" w:cs="仿宋"/>
                <w:b/>
                <w:bCs/>
                <w:sz w:val="24"/>
              </w:rPr>
            </w:pPr>
            <w:r>
              <w:rPr>
                <w:rFonts w:hint="eastAsia" w:ascii="仿宋" w:hAnsi="仿宋" w:eastAsia="仿宋" w:cs="仿宋"/>
                <w:b/>
                <w:bCs/>
                <w:sz w:val="24"/>
              </w:rPr>
              <w:t>适用变配电室、发电机房、大型机房、各类金属管道进出建筑物的地方。</w:t>
            </w:r>
          </w:p>
        </w:tc>
        <w:tc>
          <w:tcPr>
            <w:tcW w:w="2429" w:type="dxa"/>
            <w:gridSpan w:val="2"/>
            <w:shd w:val="clear" w:color="auto" w:fill="auto"/>
            <w:vAlign w:val="center"/>
          </w:tcPr>
          <w:p>
            <w:pPr>
              <w:jc w:val="left"/>
              <w:rPr>
                <w:rFonts w:ascii="仿宋" w:hAnsi="仿宋" w:eastAsia="仿宋" w:cs="仿宋"/>
                <w:b/>
                <w:bCs/>
                <w:sz w:val="24"/>
              </w:rPr>
            </w:pPr>
            <w:r>
              <w:rPr>
                <w:rFonts w:hint="eastAsia" w:ascii="仿宋" w:hAnsi="仿宋" w:eastAsia="仿宋" w:cs="仿宋"/>
                <w:b/>
                <w:bCs/>
                <w:sz w:val="24"/>
              </w:rPr>
              <w:t>施工过程简便、成本减低、绿色环保、节省工期。</w:t>
            </w:r>
          </w:p>
        </w:tc>
        <w:tc>
          <w:tcPr>
            <w:tcW w:w="1859" w:type="dxa"/>
            <w:shd w:val="clear" w:color="auto" w:fill="auto"/>
            <w:vAlign w:val="center"/>
          </w:tcPr>
          <w:p>
            <w:pPr>
              <w:jc w:val="left"/>
              <w:rPr>
                <w:rFonts w:ascii="仿宋" w:hAnsi="仿宋" w:eastAsia="仿宋" w:cs="仿宋"/>
                <w:b/>
                <w:bCs/>
                <w:sz w:val="24"/>
              </w:rPr>
            </w:pPr>
            <w:r>
              <w:rPr>
                <w:rFonts w:hint="eastAsia" w:ascii="仿宋" w:hAnsi="仿宋" w:eastAsia="仿宋" w:cs="仿宋"/>
                <w:b/>
                <w:bCs/>
                <w:sz w:val="24"/>
                <w:lang w:val="en-US" w:eastAsia="zh-CN"/>
              </w:rPr>
              <w:t>应</w:t>
            </w:r>
            <w:r>
              <w:rPr>
                <w:rFonts w:hint="eastAsia" w:ascii="仿宋" w:hAnsi="仿宋" w:eastAsia="仿宋" w:cs="仿宋"/>
                <w:b/>
                <w:bCs/>
                <w:sz w:val="24"/>
              </w:rPr>
              <w:t>编制应用指导文件指导实施。</w:t>
            </w:r>
          </w:p>
        </w:tc>
        <w:tc>
          <w:tcPr>
            <w:tcW w:w="1787" w:type="dxa"/>
            <w:gridSpan w:val="3"/>
            <w:shd w:val="clear" w:color="auto" w:fill="auto"/>
            <w:vAlign w:val="center"/>
          </w:tcPr>
          <w:p>
            <w:pPr>
              <w:jc w:val="left"/>
              <w:rPr>
                <w:rFonts w:ascii="仿宋" w:hAnsi="仿宋" w:eastAsia="仿宋" w:cs="仿宋"/>
                <w:b/>
                <w:bCs/>
                <w:sz w:val="24"/>
              </w:rPr>
            </w:pPr>
            <w:r>
              <w:rPr>
                <w:rFonts w:hint="eastAsia" w:ascii="仿宋" w:hAnsi="仿宋" w:eastAsia="仿宋" w:cs="仿宋"/>
                <w:b/>
                <w:bCs/>
                <w:sz w:val="24"/>
              </w:rPr>
              <w:t>陕西建工第一建设集团有限公司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558" w:hRule="atLeast"/>
          <w:jc w:val="center"/>
        </w:trPr>
        <w:tc>
          <w:tcPr>
            <w:tcW w:w="555" w:type="dxa"/>
            <w:shd w:val="clear" w:color="auto" w:fill="auto"/>
            <w:vAlign w:val="center"/>
          </w:tcPr>
          <w:p>
            <w:pPr>
              <w:jc w:val="center"/>
              <w:rPr>
                <w:rFonts w:hint="eastAsia" w:ascii="仿宋" w:hAnsi="仿宋" w:eastAsia="仿宋" w:cs="仿宋"/>
                <w:b/>
                <w:bCs/>
                <w:sz w:val="24"/>
                <w:lang w:val="en-US" w:eastAsia="zh-CN"/>
              </w:rPr>
            </w:pPr>
            <w:r>
              <w:rPr>
                <w:rFonts w:hint="eastAsia" w:ascii="仿宋" w:hAnsi="仿宋" w:eastAsia="仿宋" w:cs="仿宋"/>
                <w:b/>
                <w:bCs/>
                <w:sz w:val="24"/>
                <w:lang w:val="en-US" w:eastAsia="zh-CN"/>
              </w:rPr>
              <w:t>19</w:t>
            </w:r>
          </w:p>
        </w:tc>
        <w:tc>
          <w:tcPr>
            <w:tcW w:w="839" w:type="dxa"/>
            <w:shd w:val="clear" w:color="auto" w:fill="auto"/>
            <w:vAlign w:val="center"/>
          </w:tcPr>
          <w:p>
            <w:pPr>
              <w:jc w:val="center"/>
              <w:rPr>
                <w:rFonts w:ascii="仿宋" w:hAnsi="仿宋" w:eastAsia="仿宋" w:cs="仿宋"/>
                <w:b/>
                <w:bCs/>
                <w:sz w:val="24"/>
              </w:rPr>
            </w:pPr>
            <w:r>
              <w:rPr>
                <w:rFonts w:hint="eastAsia" w:ascii="仿宋" w:hAnsi="仿宋" w:eastAsia="仿宋" w:cs="仿宋"/>
                <w:b/>
                <w:bCs/>
                <w:sz w:val="24"/>
              </w:rPr>
              <w:t>模块化组合互通式槽盒连接安装技术</w:t>
            </w:r>
          </w:p>
        </w:tc>
        <w:tc>
          <w:tcPr>
            <w:tcW w:w="5582" w:type="dxa"/>
            <w:gridSpan w:val="2"/>
            <w:shd w:val="clear" w:color="auto" w:fill="auto"/>
            <w:vAlign w:val="center"/>
          </w:tcPr>
          <w:p>
            <w:pPr>
              <w:jc w:val="left"/>
              <w:rPr>
                <w:rFonts w:ascii="仿宋" w:hAnsi="仿宋" w:eastAsia="仿宋" w:cs="仿宋"/>
                <w:b/>
                <w:bCs/>
                <w:sz w:val="24"/>
              </w:rPr>
            </w:pPr>
            <w:r>
              <w:rPr>
                <w:rFonts w:hint="eastAsia" w:ascii="仿宋" w:hAnsi="仿宋" w:eastAsia="仿宋" w:cs="仿宋"/>
                <w:b/>
                <w:bCs/>
                <w:sz w:val="24"/>
              </w:rPr>
              <w:t>改变了槽盒系统分支时传统的连接方式，由叠加跨越式连接改为连接件平铺安装。其中，连接件“可调”是在盒壁四边先行预设“Z"型轨槽，通过“Z"型轨槽调节盒壁高度；连接件“互通”是在盒底预设隔断板和固定轴，盒底互相通达；连接件与槽盒系统制作安装同步进行达到“一次到位”，减少了工序，降低了成本，消除了传统连接所造成的质量缺陷。</w:t>
            </w:r>
          </w:p>
        </w:tc>
        <w:tc>
          <w:tcPr>
            <w:tcW w:w="1950" w:type="dxa"/>
            <w:shd w:val="clear" w:color="auto" w:fill="auto"/>
            <w:vAlign w:val="center"/>
          </w:tcPr>
          <w:p>
            <w:pPr>
              <w:jc w:val="left"/>
              <w:rPr>
                <w:rFonts w:ascii="仿宋" w:hAnsi="仿宋" w:eastAsia="仿宋" w:cs="仿宋"/>
                <w:b/>
                <w:bCs/>
                <w:sz w:val="24"/>
              </w:rPr>
            </w:pPr>
            <w:r>
              <w:rPr>
                <w:rFonts w:hint="eastAsia" w:ascii="仿宋" w:hAnsi="仿宋" w:eastAsia="仿宋" w:cs="仿宋"/>
                <w:b/>
                <w:bCs/>
                <w:sz w:val="24"/>
              </w:rPr>
              <w:t>适用于工业、民用及公共建筑以及其它特殊要求场所的弱电槽盒系统的安装</w:t>
            </w:r>
            <w:r>
              <w:rPr>
                <w:rFonts w:hint="eastAsia" w:ascii="仿宋" w:hAnsi="仿宋" w:eastAsia="仿宋" w:cs="仿宋"/>
                <w:b/>
                <w:bCs/>
                <w:sz w:val="24"/>
                <w:lang w:eastAsia="zh-CN"/>
              </w:rPr>
              <w:t>。</w:t>
            </w:r>
          </w:p>
        </w:tc>
        <w:tc>
          <w:tcPr>
            <w:tcW w:w="2429" w:type="dxa"/>
            <w:gridSpan w:val="2"/>
            <w:shd w:val="clear" w:color="auto" w:fill="auto"/>
            <w:vAlign w:val="center"/>
          </w:tcPr>
          <w:p>
            <w:pPr>
              <w:jc w:val="left"/>
              <w:rPr>
                <w:rFonts w:ascii="仿宋" w:hAnsi="仿宋" w:eastAsia="仿宋" w:cs="仿宋"/>
                <w:b/>
                <w:bCs/>
                <w:sz w:val="24"/>
              </w:rPr>
            </w:pPr>
            <w:r>
              <w:rPr>
                <w:rFonts w:hint="eastAsia" w:ascii="仿宋" w:hAnsi="仿宋" w:eastAsia="仿宋" w:cs="仿宋"/>
                <w:b/>
                <w:bCs/>
                <w:sz w:val="24"/>
              </w:rPr>
              <w:t>连接件与槽盒系统水平平铺安装，安装一次到位，节约材料、减少人工、降低成本，节约工期，提高了系统的观感效果</w:t>
            </w:r>
            <w:r>
              <w:rPr>
                <w:rFonts w:hint="eastAsia" w:ascii="仿宋" w:hAnsi="仿宋" w:eastAsia="仿宋" w:cs="仿宋"/>
                <w:b/>
                <w:bCs/>
                <w:sz w:val="24"/>
                <w:lang w:eastAsia="zh-CN"/>
              </w:rPr>
              <w:t>。</w:t>
            </w:r>
          </w:p>
        </w:tc>
        <w:tc>
          <w:tcPr>
            <w:tcW w:w="1859" w:type="dxa"/>
            <w:shd w:val="clear" w:color="auto" w:fill="auto"/>
            <w:vAlign w:val="center"/>
          </w:tcPr>
          <w:p>
            <w:pPr>
              <w:jc w:val="left"/>
              <w:rPr>
                <w:rFonts w:ascii="仿宋" w:hAnsi="仿宋" w:eastAsia="仿宋" w:cs="仿宋"/>
                <w:b/>
                <w:bCs/>
                <w:sz w:val="24"/>
              </w:rPr>
            </w:pPr>
            <w:r>
              <w:rPr>
                <w:rFonts w:hint="eastAsia" w:ascii="仿宋" w:hAnsi="仿宋" w:eastAsia="仿宋" w:cs="仿宋"/>
                <w:b/>
                <w:bCs/>
                <w:sz w:val="24"/>
              </w:rPr>
              <w:t>应依据《建筑电气工程施工质量验收规范》GB50303-2015实施</w:t>
            </w:r>
            <w:r>
              <w:rPr>
                <w:rFonts w:hint="eastAsia" w:ascii="仿宋" w:hAnsi="仿宋" w:eastAsia="仿宋" w:cs="仿宋"/>
                <w:b/>
                <w:bCs/>
                <w:sz w:val="24"/>
                <w:lang w:eastAsia="zh-CN"/>
              </w:rPr>
              <w:t>。</w:t>
            </w:r>
          </w:p>
          <w:p>
            <w:pPr>
              <w:jc w:val="left"/>
              <w:rPr>
                <w:rFonts w:ascii="仿宋" w:hAnsi="仿宋" w:eastAsia="仿宋" w:cs="仿宋"/>
                <w:b/>
                <w:bCs/>
                <w:sz w:val="24"/>
              </w:rPr>
            </w:pPr>
          </w:p>
        </w:tc>
        <w:tc>
          <w:tcPr>
            <w:tcW w:w="1787" w:type="dxa"/>
            <w:gridSpan w:val="3"/>
            <w:shd w:val="clear" w:color="auto" w:fill="auto"/>
            <w:vAlign w:val="center"/>
          </w:tcPr>
          <w:p>
            <w:pPr>
              <w:jc w:val="left"/>
              <w:rPr>
                <w:rFonts w:ascii="仿宋" w:hAnsi="仿宋" w:eastAsia="仿宋" w:cs="仿宋"/>
                <w:b/>
                <w:bCs/>
                <w:sz w:val="24"/>
              </w:rPr>
            </w:pPr>
            <w:r>
              <w:rPr>
                <w:rFonts w:hint="eastAsia" w:ascii="仿宋" w:hAnsi="仿宋" w:eastAsia="仿宋" w:cs="仿宋"/>
                <w:b/>
                <w:bCs/>
                <w:sz w:val="24"/>
              </w:rPr>
              <w:t>陕西建工第三建设集团有限公司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532" w:hRule="atLeast"/>
          <w:jc w:val="center"/>
        </w:trPr>
        <w:tc>
          <w:tcPr>
            <w:tcW w:w="555" w:type="dxa"/>
            <w:shd w:val="clear" w:color="auto" w:fill="auto"/>
            <w:vAlign w:val="center"/>
          </w:tcPr>
          <w:p>
            <w:pPr>
              <w:jc w:val="center"/>
              <w:rPr>
                <w:rFonts w:hint="eastAsia" w:ascii="仿宋" w:hAnsi="仿宋" w:eastAsia="仿宋" w:cs="仿宋"/>
                <w:b/>
                <w:bCs/>
                <w:sz w:val="24"/>
                <w:lang w:val="en-US" w:eastAsia="zh-CN"/>
              </w:rPr>
            </w:pPr>
            <w:r>
              <w:rPr>
                <w:rFonts w:hint="eastAsia" w:ascii="仿宋" w:hAnsi="仿宋" w:eastAsia="仿宋" w:cs="仿宋"/>
                <w:b/>
                <w:bCs/>
                <w:sz w:val="24"/>
                <w:lang w:val="en-US" w:eastAsia="zh-CN"/>
              </w:rPr>
              <w:t>20</w:t>
            </w:r>
          </w:p>
        </w:tc>
        <w:tc>
          <w:tcPr>
            <w:tcW w:w="839" w:type="dxa"/>
            <w:shd w:val="clear" w:color="auto" w:fill="auto"/>
            <w:vAlign w:val="center"/>
          </w:tcPr>
          <w:p>
            <w:pPr>
              <w:rPr>
                <w:rFonts w:ascii="仿宋" w:hAnsi="仿宋" w:eastAsia="仿宋" w:cs="仿宋"/>
                <w:b/>
                <w:bCs/>
                <w:sz w:val="24"/>
              </w:rPr>
            </w:pPr>
            <w:r>
              <w:rPr>
                <w:rFonts w:hint="eastAsia" w:ascii="仿宋" w:hAnsi="仿宋" w:eastAsia="仿宋" w:cs="仿宋"/>
                <w:b/>
                <w:bCs/>
                <w:sz w:val="24"/>
              </w:rPr>
              <w:t>海绵城市装配式雨水集排技术</w:t>
            </w:r>
          </w:p>
        </w:tc>
        <w:tc>
          <w:tcPr>
            <w:tcW w:w="5582" w:type="dxa"/>
            <w:gridSpan w:val="2"/>
            <w:shd w:val="clear" w:color="auto" w:fill="auto"/>
            <w:vAlign w:val="center"/>
          </w:tcPr>
          <w:p>
            <w:pPr>
              <w:jc w:val="left"/>
              <w:rPr>
                <w:rFonts w:ascii="仿宋" w:hAnsi="仿宋" w:eastAsia="仿宋" w:cs="仿宋"/>
                <w:b/>
                <w:bCs/>
                <w:sz w:val="24"/>
              </w:rPr>
            </w:pPr>
            <w:r>
              <w:rPr>
                <w:rFonts w:hint="eastAsia" w:ascii="仿宋" w:hAnsi="仿宋" w:eastAsia="仿宋" w:cs="仿宋"/>
                <w:b/>
                <w:bCs/>
                <w:sz w:val="24"/>
              </w:rPr>
              <w:t>雨水根据横坡分别由机动车道和辅道排入两侧分隔带内的下凹式绿带，通过下渗和植物吸附等作用，对雨水径流进行消减，同时对初期雨水中的SS（悬浮物）及其他污染物质进行净化处理，通过换填层到达下层的雨水通过盲管收集排至雨水管，多余的水通过溢流雨水口进行排放。进入溢流雨水口的雨水通过雨水井内加装新型V型水沟收集，流入后续的离心式雨水过滤器，利用离心力过滤雨水，将清水与杂志水的分离，清水蓄存至管状蓄水池满足日常道路冲洗、绿化浇灌等使用，杂水排至污水系统。V型水沟上半部开了许多溢流口保证设备和整体系统安全，多余水量通过溢流口留到雨水井中，排入市政雨水管道。</w:t>
            </w:r>
          </w:p>
        </w:tc>
        <w:tc>
          <w:tcPr>
            <w:tcW w:w="1950" w:type="dxa"/>
            <w:shd w:val="clear" w:color="auto" w:fill="auto"/>
            <w:vAlign w:val="center"/>
          </w:tcPr>
          <w:p>
            <w:pPr>
              <w:jc w:val="left"/>
              <w:rPr>
                <w:rFonts w:ascii="仿宋" w:hAnsi="仿宋" w:eastAsia="仿宋" w:cs="仿宋"/>
                <w:b/>
                <w:bCs/>
                <w:sz w:val="24"/>
              </w:rPr>
            </w:pPr>
            <w:r>
              <w:rPr>
                <w:rFonts w:hint="eastAsia" w:ascii="仿宋" w:hAnsi="仿宋" w:eastAsia="仿宋" w:cs="仿宋"/>
                <w:b/>
                <w:bCs/>
                <w:sz w:val="24"/>
              </w:rPr>
              <w:t>适用</w:t>
            </w:r>
            <w:r>
              <w:rPr>
                <w:rFonts w:hint="eastAsia" w:ascii="仿宋" w:hAnsi="仿宋" w:eastAsia="仿宋" w:cs="仿宋"/>
                <w:b/>
                <w:bCs/>
                <w:sz w:val="24"/>
                <w:lang w:eastAsia="zh-CN"/>
              </w:rPr>
              <w:t>于</w:t>
            </w:r>
            <w:r>
              <w:rPr>
                <w:rFonts w:hint="eastAsia" w:ascii="仿宋" w:hAnsi="仿宋" w:eastAsia="仿宋" w:cs="仿宋"/>
                <w:b/>
                <w:bCs/>
                <w:sz w:val="24"/>
              </w:rPr>
              <w:t>湿陷性黄土地区道路雨水集排</w:t>
            </w:r>
            <w:r>
              <w:rPr>
                <w:rFonts w:hint="eastAsia" w:ascii="仿宋" w:hAnsi="仿宋" w:eastAsia="仿宋" w:cs="仿宋"/>
                <w:b/>
                <w:bCs/>
                <w:sz w:val="24"/>
                <w:lang w:eastAsia="zh-CN"/>
              </w:rPr>
              <w:t>。</w:t>
            </w:r>
          </w:p>
        </w:tc>
        <w:tc>
          <w:tcPr>
            <w:tcW w:w="2429" w:type="dxa"/>
            <w:gridSpan w:val="2"/>
            <w:shd w:val="clear" w:color="auto" w:fill="auto"/>
            <w:vAlign w:val="center"/>
          </w:tcPr>
          <w:p>
            <w:pPr>
              <w:jc w:val="left"/>
              <w:rPr>
                <w:rFonts w:ascii="仿宋" w:hAnsi="仿宋" w:eastAsia="仿宋" w:cs="仿宋"/>
                <w:b/>
                <w:bCs/>
                <w:sz w:val="24"/>
              </w:rPr>
            </w:pPr>
            <w:r>
              <w:rPr>
                <w:rFonts w:hint="eastAsia" w:ascii="仿宋" w:hAnsi="仿宋" w:eastAsia="仿宋" w:cs="仿宋"/>
                <w:b/>
                <w:bCs/>
                <w:sz w:val="24"/>
              </w:rPr>
              <w:t>节水</w:t>
            </w:r>
            <w:r>
              <w:rPr>
                <w:rFonts w:hint="eastAsia" w:ascii="仿宋" w:hAnsi="仿宋" w:eastAsia="仿宋" w:cs="仿宋"/>
                <w:b/>
                <w:bCs/>
                <w:sz w:val="24"/>
                <w:lang w:eastAsia="zh-CN"/>
              </w:rPr>
              <w:t>、</w:t>
            </w:r>
            <w:r>
              <w:rPr>
                <w:rFonts w:hint="eastAsia" w:ascii="仿宋" w:hAnsi="仿宋" w:eastAsia="仿宋" w:cs="仿宋"/>
                <w:b/>
                <w:bCs/>
                <w:sz w:val="24"/>
              </w:rPr>
              <w:t>环保：节约水资源、保护和改善城市生态环境。最大限度地实现雨水在道路红线范围内的积存、渗透和净化，促进雨水资源的利用和生态环境保护，有效缓解城市内涝、削减城市径流污染负荷。</w:t>
            </w:r>
          </w:p>
        </w:tc>
        <w:tc>
          <w:tcPr>
            <w:tcW w:w="1859" w:type="dxa"/>
            <w:shd w:val="clear" w:color="auto" w:fill="auto"/>
            <w:vAlign w:val="center"/>
          </w:tcPr>
          <w:p>
            <w:pPr>
              <w:jc w:val="left"/>
              <w:rPr>
                <w:rFonts w:ascii="仿宋" w:hAnsi="仿宋" w:eastAsia="仿宋" w:cs="仿宋"/>
                <w:b/>
                <w:bCs/>
                <w:sz w:val="24"/>
              </w:rPr>
            </w:pPr>
            <w:r>
              <w:rPr>
                <w:rFonts w:hint="eastAsia" w:ascii="仿宋" w:hAnsi="仿宋" w:eastAsia="仿宋" w:cs="仿宋"/>
                <w:b/>
                <w:bCs/>
                <w:sz w:val="24"/>
              </w:rPr>
              <w:t>应编制应用指导文件指导实施</w:t>
            </w:r>
            <w:r>
              <w:rPr>
                <w:rFonts w:hint="eastAsia" w:ascii="仿宋" w:hAnsi="仿宋" w:eastAsia="仿宋" w:cs="仿宋"/>
                <w:b/>
                <w:bCs/>
                <w:sz w:val="24"/>
                <w:lang w:eastAsia="zh-CN"/>
              </w:rPr>
              <w:t>。</w:t>
            </w:r>
          </w:p>
        </w:tc>
        <w:tc>
          <w:tcPr>
            <w:tcW w:w="1787" w:type="dxa"/>
            <w:gridSpan w:val="3"/>
            <w:shd w:val="clear" w:color="auto" w:fill="auto"/>
            <w:vAlign w:val="center"/>
          </w:tcPr>
          <w:p>
            <w:pPr>
              <w:jc w:val="left"/>
              <w:rPr>
                <w:rFonts w:ascii="仿宋" w:hAnsi="仿宋" w:eastAsia="仿宋" w:cs="仿宋"/>
                <w:b/>
                <w:bCs/>
                <w:sz w:val="24"/>
              </w:rPr>
            </w:pPr>
            <w:r>
              <w:rPr>
                <w:rFonts w:hint="eastAsia" w:ascii="仿宋" w:hAnsi="仿宋" w:eastAsia="仿宋" w:cs="仿宋"/>
                <w:b/>
                <w:bCs/>
                <w:sz w:val="24"/>
              </w:rPr>
              <w:t>中建三局集团有限公司</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2" w:type="dxa"/>
          <w:trHeight w:val="668" w:hRule="atLeast"/>
          <w:jc w:val="center"/>
        </w:trPr>
        <w:tc>
          <w:tcPr>
            <w:tcW w:w="14989" w:type="dxa"/>
            <w:gridSpan w:val="10"/>
            <w:shd w:val="clear" w:color="auto" w:fill="auto"/>
            <w:vAlign w:val="center"/>
          </w:tcPr>
          <w:p>
            <w:pPr>
              <w:pStyle w:val="2"/>
              <w:widowControl/>
              <w:shd w:val="clear" w:color="auto" w:fill="FFFFFF"/>
              <w:jc w:val="left"/>
              <w:rPr>
                <w:rFonts w:ascii="仿宋" w:hAnsi="仿宋" w:eastAsia="仿宋" w:cs="仿宋"/>
                <w:kern w:val="2"/>
                <w:sz w:val="24"/>
                <w:szCs w:val="24"/>
              </w:rPr>
            </w:pPr>
            <w:r>
              <w:rPr>
                <w:rFonts w:hint="eastAsia" w:ascii="仿宋" w:hAnsi="仿宋" w:eastAsia="仿宋" w:cs="仿宋"/>
                <w:kern w:val="2"/>
                <w:sz w:val="24"/>
                <w:szCs w:val="24"/>
              </w:rPr>
              <w:t>三、市政基础设施工程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2" w:type="dxa"/>
          <w:trHeight w:val="1558" w:hRule="atLeast"/>
          <w:jc w:val="center"/>
        </w:trPr>
        <w:tc>
          <w:tcPr>
            <w:tcW w:w="555" w:type="dxa"/>
            <w:shd w:val="clear" w:color="auto" w:fill="auto"/>
            <w:vAlign w:val="center"/>
          </w:tcPr>
          <w:p>
            <w:pPr>
              <w:jc w:val="center"/>
              <w:rPr>
                <w:rFonts w:ascii="仿宋" w:hAnsi="仿宋" w:eastAsia="仿宋" w:cs="仿宋"/>
                <w:b/>
                <w:bCs/>
                <w:sz w:val="24"/>
              </w:rPr>
            </w:pPr>
            <w:r>
              <w:rPr>
                <w:rFonts w:hint="eastAsia" w:ascii="仿宋" w:hAnsi="仿宋" w:eastAsia="仿宋" w:cs="仿宋"/>
                <w:b/>
                <w:bCs/>
                <w:sz w:val="24"/>
              </w:rPr>
              <w:t>2</w:t>
            </w:r>
            <w:r>
              <w:rPr>
                <w:rFonts w:hint="eastAsia" w:ascii="仿宋" w:hAnsi="仿宋" w:eastAsia="仿宋" w:cs="仿宋"/>
                <w:b/>
                <w:bCs/>
                <w:sz w:val="24"/>
                <w:lang w:val="en-US" w:eastAsia="zh-CN"/>
              </w:rPr>
              <w:t>1</w:t>
            </w:r>
          </w:p>
        </w:tc>
        <w:tc>
          <w:tcPr>
            <w:tcW w:w="839" w:type="dxa"/>
            <w:shd w:val="clear" w:color="auto" w:fill="auto"/>
            <w:textDirection w:val="lrTb"/>
            <w:vAlign w:val="center"/>
          </w:tcPr>
          <w:p>
            <w:pPr>
              <w:jc w:val="center"/>
              <w:rPr>
                <w:rFonts w:hint="eastAsia" w:ascii="仿宋" w:hAnsi="仿宋" w:eastAsia="仿宋" w:cs="仿宋"/>
                <w:b/>
                <w:bCs/>
                <w:sz w:val="24"/>
                <w:lang w:val="en-US" w:eastAsia="zh-CN"/>
              </w:rPr>
            </w:pPr>
            <w:r>
              <w:rPr>
                <w:rFonts w:hint="eastAsia" w:ascii="仿宋" w:hAnsi="仿宋" w:eastAsia="仿宋" w:cs="仿宋"/>
                <w:b/>
                <w:bCs/>
                <w:sz w:val="24"/>
              </w:rPr>
              <w:t>无人机遥感三维重建土石方测量技术</w:t>
            </w:r>
          </w:p>
        </w:tc>
        <w:tc>
          <w:tcPr>
            <w:tcW w:w="5557" w:type="dxa"/>
            <w:shd w:val="clear" w:color="auto" w:fill="auto"/>
            <w:textDirection w:val="lrTb"/>
            <w:vAlign w:val="center"/>
          </w:tcPr>
          <w:p>
            <w:pPr>
              <w:jc w:val="left"/>
              <w:rPr>
                <w:rFonts w:ascii="仿宋" w:hAnsi="仿宋" w:eastAsia="仿宋" w:cs="仿宋"/>
                <w:b/>
                <w:bCs/>
                <w:sz w:val="24"/>
              </w:rPr>
            </w:pPr>
            <w:r>
              <w:rPr>
                <w:rFonts w:hint="eastAsia" w:ascii="仿宋" w:hAnsi="仿宋" w:eastAsia="仿宋" w:cs="仿宋"/>
                <w:b/>
                <w:bCs/>
                <w:sz w:val="24"/>
              </w:rPr>
              <w:t>该技术是利用无人机搭载云台摄影系统的平台、使用专业无人机数据处理，将无人机航测得到的原始地形数字高程模型DEM导入三维设计分析软件Civil 3D中，利用软件创建原始三维地形曲面。通过获取目标表面三维数据和形态信息，从而进行各种距离、面积、方量的量算，计算出填挖方量，并可显示填挖方范围。</w:t>
            </w:r>
          </w:p>
          <w:p>
            <w:pPr>
              <w:jc w:val="left"/>
              <w:rPr>
                <w:rFonts w:ascii="仿宋" w:hAnsi="仿宋" w:eastAsia="仿宋" w:cs="仿宋"/>
                <w:b/>
                <w:bCs/>
                <w:sz w:val="24"/>
                <w:lang w:val="en-US"/>
              </w:rPr>
            </w:pPr>
          </w:p>
        </w:tc>
        <w:tc>
          <w:tcPr>
            <w:tcW w:w="2000" w:type="dxa"/>
            <w:gridSpan w:val="3"/>
            <w:shd w:val="clear" w:color="auto" w:fill="auto"/>
            <w:textDirection w:val="lrTb"/>
            <w:vAlign w:val="center"/>
          </w:tcPr>
          <w:p>
            <w:pPr>
              <w:jc w:val="left"/>
              <w:rPr>
                <w:rFonts w:ascii="仿宋" w:hAnsi="仿宋" w:eastAsia="仿宋" w:cs="仿宋"/>
                <w:b/>
                <w:bCs/>
                <w:sz w:val="24"/>
                <w:lang w:val="en-US"/>
              </w:rPr>
            </w:pPr>
            <w:r>
              <w:rPr>
                <w:rFonts w:hint="eastAsia" w:ascii="仿宋" w:hAnsi="仿宋" w:eastAsia="仿宋" w:cs="仿宋"/>
                <w:b/>
                <w:bCs/>
                <w:sz w:val="24"/>
              </w:rPr>
              <w:t>适用于各种地形条件下对土石方施工的测量，尤其适用于大面积、高差大、通视条件差等复杂地形条件。</w:t>
            </w:r>
          </w:p>
        </w:tc>
        <w:tc>
          <w:tcPr>
            <w:tcW w:w="2404" w:type="dxa"/>
            <w:shd w:val="clear" w:color="auto" w:fill="auto"/>
            <w:textDirection w:val="lrTb"/>
            <w:vAlign w:val="center"/>
          </w:tcPr>
          <w:p>
            <w:pPr>
              <w:jc w:val="left"/>
              <w:rPr>
                <w:rFonts w:hint="eastAsia" w:ascii="仿宋" w:hAnsi="仿宋" w:eastAsia="仿宋" w:cs="仿宋"/>
                <w:b/>
                <w:bCs/>
                <w:sz w:val="24"/>
              </w:rPr>
            </w:pPr>
            <w:r>
              <w:rPr>
                <w:rFonts w:hint="eastAsia" w:ascii="仿宋" w:hAnsi="仿宋" w:eastAsia="仿宋" w:cs="仿宋"/>
                <w:b/>
                <w:bCs/>
                <w:sz w:val="24"/>
              </w:rPr>
              <w:t>1、高效省工：改变了传统的人工测量方式，实现了高动态、高精度快速测量，降低管理成本，节约人力资源；</w:t>
            </w:r>
          </w:p>
          <w:p>
            <w:pPr>
              <w:jc w:val="left"/>
              <w:rPr>
                <w:rFonts w:hint="eastAsia" w:ascii="仿宋" w:hAnsi="仿宋" w:eastAsia="仿宋" w:cs="仿宋"/>
                <w:b/>
                <w:bCs/>
                <w:sz w:val="24"/>
                <w:lang w:val="en-US"/>
              </w:rPr>
            </w:pPr>
            <w:r>
              <w:rPr>
                <w:rFonts w:hint="eastAsia" w:ascii="仿宋" w:hAnsi="仿宋" w:eastAsia="仿宋" w:cs="仿宋"/>
                <w:b/>
                <w:bCs/>
                <w:sz w:val="24"/>
              </w:rPr>
              <w:t>2、经济：与GPS网格法土方测量技术比成本低， 一个项目投入，多个项目受益。</w:t>
            </w:r>
          </w:p>
        </w:tc>
        <w:tc>
          <w:tcPr>
            <w:tcW w:w="1871" w:type="dxa"/>
            <w:gridSpan w:val="2"/>
            <w:shd w:val="clear" w:color="auto" w:fill="auto"/>
            <w:textDirection w:val="lrTb"/>
            <w:vAlign w:val="center"/>
          </w:tcPr>
          <w:p>
            <w:pPr>
              <w:jc w:val="left"/>
              <w:rPr>
                <w:rFonts w:ascii="仿宋" w:hAnsi="仿宋" w:eastAsia="仿宋" w:cs="仿宋"/>
                <w:b/>
                <w:bCs/>
                <w:sz w:val="24"/>
                <w:lang w:val="en-US"/>
              </w:rPr>
            </w:pPr>
            <w:r>
              <w:rPr>
                <w:rFonts w:hint="eastAsia" w:ascii="仿宋" w:hAnsi="仿宋" w:eastAsia="仿宋" w:cs="仿宋"/>
                <w:b/>
                <w:bCs/>
                <w:sz w:val="24"/>
              </w:rPr>
              <w:t>应编制应用指导文件指导实施</w:t>
            </w:r>
            <w:r>
              <w:rPr>
                <w:rFonts w:hint="eastAsia" w:ascii="仿宋" w:hAnsi="仿宋" w:eastAsia="仿宋" w:cs="仿宋"/>
                <w:b/>
                <w:bCs/>
                <w:sz w:val="24"/>
                <w:lang w:eastAsia="zh-CN"/>
              </w:rPr>
              <w:t>。</w:t>
            </w:r>
          </w:p>
        </w:tc>
        <w:tc>
          <w:tcPr>
            <w:tcW w:w="1763" w:type="dxa"/>
            <w:shd w:val="clear" w:color="auto" w:fill="auto"/>
            <w:textDirection w:val="lrTb"/>
            <w:vAlign w:val="center"/>
          </w:tcPr>
          <w:p>
            <w:pPr>
              <w:jc w:val="left"/>
              <w:rPr>
                <w:rFonts w:ascii="仿宋" w:hAnsi="仿宋" w:eastAsia="仿宋" w:cs="仿宋"/>
                <w:b/>
                <w:bCs/>
                <w:sz w:val="24"/>
                <w:lang w:val="en-US"/>
              </w:rPr>
            </w:pPr>
            <w:r>
              <w:rPr>
                <w:rFonts w:hint="eastAsia" w:ascii="仿宋" w:hAnsi="仿宋" w:eastAsia="仿宋" w:cs="仿宋"/>
                <w:b/>
                <w:bCs/>
                <w:sz w:val="24"/>
              </w:rPr>
              <w:t>陕西建工第八建设集团有限公司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2" w:type="dxa"/>
          <w:trHeight w:val="1558" w:hRule="atLeast"/>
          <w:jc w:val="center"/>
        </w:trPr>
        <w:tc>
          <w:tcPr>
            <w:tcW w:w="555" w:type="dxa"/>
            <w:shd w:val="clear" w:color="auto" w:fill="auto"/>
            <w:vAlign w:val="center"/>
          </w:tcPr>
          <w:p>
            <w:pPr>
              <w:jc w:val="center"/>
              <w:rPr>
                <w:rFonts w:hint="eastAsia" w:ascii="仿宋" w:hAnsi="仿宋" w:eastAsia="仿宋" w:cs="仿宋"/>
                <w:b/>
                <w:bCs/>
                <w:sz w:val="24"/>
                <w:lang w:val="en-US" w:eastAsia="zh-CN"/>
              </w:rPr>
            </w:pPr>
            <w:r>
              <w:rPr>
                <w:rFonts w:hint="eastAsia" w:ascii="仿宋" w:hAnsi="仿宋" w:eastAsia="仿宋" w:cs="仿宋"/>
                <w:b/>
                <w:bCs/>
                <w:sz w:val="24"/>
                <w:lang w:val="en-US" w:eastAsia="zh-CN"/>
              </w:rPr>
              <w:t>22</w:t>
            </w:r>
          </w:p>
        </w:tc>
        <w:tc>
          <w:tcPr>
            <w:tcW w:w="839" w:type="dxa"/>
            <w:shd w:val="clear" w:color="auto" w:fill="auto"/>
            <w:textDirection w:val="lrTb"/>
            <w:vAlign w:val="center"/>
          </w:tcPr>
          <w:p>
            <w:pPr>
              <w:jc w:val="center"/>
              <w:rPr>
                <w:rFonts w:hint="eastAsia" w:ascii="仿宋" w:hAnsi="仿宋" w:eastAsia="仿宋" w:cs="仿宋"/>
                <w:b/>
                <w:bCs/>
                <w:sz w:val="24"/>
              </w:rPr>
            </w:pPr>
            <w:r>
              <w:rPr>
                <w:rFonts w:hint="eastAsia" w:ascii="仿宋" w:hAnsi="仿宋" w:eastAsia="仿宋" w:cs="仿宋"/>
                <w:b/>
                <w:bCs/>
                <w:sz w:val="24"/>
              </w:rPr>
              <w:t>钢箱梁多联长线顶推技术</w:t>
            </w:r>
          </w:p>
        </w:tc>
        <w:tc>
          <w:tcPr>
            <w:tcW w:w="5557" w:type="dxa"/>
            <w:shd w:val="clear" w:color="auto" w:fill="auto"/>
            <w:textDirection w:val="lrTb"/>
            <w:vAlign w:val="center"/>
          </w:tcPr>
          <w:p>
            <w:pPr>
              <w:jc w:val="left"/>
              <w:rPr>
                <w:rFonts w:hint="eastAsia" w:ascii="仿宋" w:hAnsi="仿宋" w:eastAsia="仿宋" w:cs="仿宋"/>
                <w:b/>
                <w:bCs/>
                <w:sz w:val="24"/>
              </w:rPr>
            </w:pPr>
            <w:r>
              <w:rPr>
                <w:rFonts w:hint="eastAsia" w:ascii="仿宋" w:hAnsi="仿宋" w:eastAsia="仿宋" w:cs="仿宋"/>
                <w:b/>
                <w:bCs/>
                <w:sz w:val="24"/>
              </w:rPr>
              <w:t>钢箱梁多联长线顶推技术包括：顶推平台安装、最大悬臂工况下钢箱梁挠度控制</w:t>
            </w:r>
            <w:r>
              <w:rPr>
                <w:rFonts w:hint="eastAsia" w:ascii="仿宋" w:hAnsi="仿宋" w:eastAsia="仿宋" w:cs="仿宋"/>
                <w:b/>
                <w:bCs/>
                <w:sz w:val="24"/>
                <w:lang w:eastAsia="zh-CN"/>
              </w:rPr>
              <w:t>、</w:t>
            </w:r>
            <w:r>
              <w:rPr>
                <w:rFonts w:hint="eastAsia" w:ascii="仿宋" w:hAnsi="仿宋" w:eastAsia="仿宋" w:cs="仿宋"/>
                <w:b/>
                <w:bCs/>
                <w:sz w:val="24"/>
              </w:rPr>
              <w:t>顶推过程内纠偏控制、顶推平台及钢箱梁应力应变监测技术。顶推技术减少临时支架基础处理及支架安装费用，降低成本。减少区域内绿化迁改时间，吊装设备相对固定提高功效、减少工艺间歇时间，节约工期，快速实现市政高架桥精益建设。</w:t>
            </w:r>
          </w:p>
        </w:tc>
        <w:tc>
          <w:tcPr>
            <w:tcW w:w="2000" w:type="dxa"/>
            <w:gridSpan w:val="3"/>
            <w:shd w:val="clear" w:color="auto" w:fill="auto"/>
            <w:textDirection w:val="lrTb"/>
            <w:vAlign w:val="center"/>
          </w:tcPr>
          <w:p>
            <w:pPr>
              <w:jc w:val="left"/>
              <w:rPr>
                <w:rFonts w:hint="eastAsia" w:ascii="仿宋" w:hAnsi="仿宋" w:eastAsia="仿宋" w:cs="仿宋"/>
                <w:b/>
                <w:bCs/>
                <w:sz w:val="24"/>
              </w:rPr>
            </w:pPr>
            <w:r>
              <w:rPr>
                <w:rFonts w:hint="eastAsia" w:ascii="仿宋" w:hAnsi="仿宋" w:eastAsia="仿宋" w:cs="仿宋"/>
                <w:b/>
                <w:bCs/>
                <w:sz w:val="24"/>
              </w:rPr>
              <w:t>适用市政桥梁、跨障碍物的公路铁路桥梁等的施，尤其适用于市政轻型钢箱梁施工。</w:t>
            </w:r>
          </w:p>
        </w:tc>
        <w:tc>
          <w:tcPr>
            <w:tcW w:w="2404" w:type="dxa"/>
            <w:shd w:val="clear" w:color="auto" w:fill="auto"/>
            <w:textDirection w:val="lrTb"/>
            <w:vAlign w:val="center"/>
          </w:tcPr>
          <w:p>
            <w:pPr>
              <w:jc w:val="left"/>
              <w:rPr>
                <w:rFonts w:hint="eastAsia" w:ascii="仿宋" w:hAnsi="仿宋" w:eastAsia="仿宋" w:cs="仿宋"/>
                <w:b/>
                <w:bCs/>
                <w:sz w:val="24"/>
              </w:rPr>
            </w:pPr>
            <w:r>
              <w:rPr>
                <w:rFonts w:hint="eastAsia" w:ascii="仿宋" w:hAnsi="仿宋" w:eastAsia="仿宋" w:cs="仿宋"/>
                <w:b/>
                <w:bCs/>
                <w:sz w:val="24"/>
                <w:lang w:eastAsia="zh-CN"/>
              </w:rPr>
              <w:t>节约资源、工期：</w:t>
            </w:r>
            <w:r>
              <w:rPr>
                <w:rFonts w:hint="eastAsia" w:ascii="仿宋" w:hAnsi="仿宋" w:eastAsia="仿宋" w:cs="仿宋"/>
                <w:b/>
                <w:bCs/>
                <w:sz w:val="24"/>
                <w:lang w:val="en-US" w:eastAsia="zh-CN"/>
              </w:rPr>
              <w:t xml:space="preserve"> </w:t>
            </w:r>
            <w:r>
              <w:rPr>
                <w:rFonts w:hint="eastAsia" w:ascii="仿宋" w:hAnsi="仿宋" w:eastAsia="仿宋" w:cs="仿宋"/>
                <w:b/>
                <w:bCs/>
                <w:sz w:val="24"/>
              </w:rPr>
              <w:t>减少临时支架使用安拆、支架基础处理、管迁绿迁等的施工工期及费</w:t>
            </w:r>
            <w:r>
              <w:rPr>
                <w:rFonts w:hint="eastAsia" w:ascii="仿宋" w:hAnsi="仿宋" w:eastAsia="仿宋" w:cs="仿宋"/>
                <w:b/>
                <w:bCs/>
                <w:sz w:val="24"/>
                <w:lang w:eastAsia="zh-CN"/>
              </w:rPr>
              <w:t>用</w:t>
            </w:r>
            <w:r>
              <w:rPr>
                <w:rFonts w:hint="eastAsia" w:ascii="仿宋" w:hAnsi="仿宋" w:eastAsia="仿宋" w:cs="仿宋"/>
                <w:b/>
                <w:bCs/>
                <w:sz w:val="24"/>
              </w:rPr>
              <w:t>。材料及机械设备无需周转，提高功效，减少工艺间歇时间，并且吊装和顶推可同时进行，节约了工期。</w:t>
            </w:r>
          </w:p>
        </w:tc>
        <w:tc>
          <w:tcPr>
            <w:tcW w:w="1871" w:type="dxa"/>
            <w:gridSpan w:val="2"/>
            <w:shd w:val="clear" w:color="auto" w:fill="auto"/>
            <w:textDirection w:val="lrTb"/>
            <w:vAlign w:val="center"/>
          </w:tcPr>
          <w:p>
            <w:pPr>
              <w:jc w:val="left"/>
              <w:rPr>
                <w:rFonts w:hint="eastAsia" w:ascii="仿宋" w:hAnsi="仿宋" w:eastAsia="仿宋" w:cs="仿宋"/>
                <w:b/>
                <w:bCs/>
                <w:sz w:val="24"/>
              </w:rPr>
            </w:pPr>
            <w:r>
              <w:rPr>
                <w:rFonts w:hint="eastAsia" w:ascii="仿宋" w:hAnsi="仿宋" w:eastAsia="仿宋" w:cs="仿宋"/>
                <w:b/>
                <w:bCs/>
                <w:sz w:val="24"/>
              </w:rPr>
              <w:t>应编制应用指导文件指导实施</w:t>
            </w:r>
          </w:p>
        </w:tc>
        <w:tc>
          <w:tcPr>
            <w:tcW w:w="1763" w:type="dxa"/>
            <w:shd w:val="clear" w:color="auto" w:fill="auto"/>
            <w:textDirection w:val="lrTb"/>
            <w:vAlign w:val="center"/>
          </w:tcPr>
          <w:p>
            <w:pPr>
              <w:jc w:val="left"/>
              <w:rPr>
                <w:rFonts w:hint="eastAsia" w:ascii="仿宋" w:hAnsi="仿宋" w:eastAsia="仿宋" w:cs="仿宋"/>
                <w:b/>
                <w:bCs/>
                <w:sz w:val="24"/>
              </w:rPr>
            </w:pPr>
            <w:r>
              <w:rPr>
                <w:rFonts w:hint="eastAsia" w:ascii="仿宋" w:hAnsi="仿宋" w:eastAsia="仿宋" w:cs="仿宋"/>
                <w:b/>
                <w:bCs/>
                <w:sz w:val="24"/>
              </w:rPr>
              <w:t>中建三局集团有限公司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2" w:type="dxa"/>
          <w:trHeight w:val="661" w:hRule="atLeast"/>
          <w:jc w:val="center"/>
        </w:trPr>
        <w:tc>
          <w:tcPr>
            <w:tcW w:w="555" w:type="dxa"/>
            <w:shd w:val="clear" w:color="auto" w:fill="auto"/>
            <w:vAlign w:val="center"/>
          </w:tcPr>
          <w:p>
            <w:pPr>
              <w:jc w:val="center"/>
              <w:rPr>
                <w:rFonts w:ascii="仿宋" w:hAnsi="仿宋" w:eastAsia="仿宋" w:cs="仿宋"/>
                <w:b/>
                <w:bCs/>
                <w:sz w:val="24"/>
              </w:rPr>
            </w:pPr>
            <w:r>
              <w:rPr>
                <w:rFonts w:hint="eastAsia" w:ascii="仿宋" w:hAnsi="仿宋" w:eastAsia="仿宋" w:cs="仿宋"/>
                <w:b/>
                <w:bCs/>
                <w:sz w:val="24"/>
                <w:lang w:val="en-US" w:eastAsia="zh-CN"/>
              </w:rPr>
              <w:t>23</w:t>
            </w:r>
          </w:p>
        </w:tc>
        <w:tc>
          <w:tcPr>
            <w:tcW w:w="839" w:type="dxa"/>
            <w:shd w:val="clear" w:color="auto" w:fill="auto"/>
            <w:vAlign w:val="center"/>
          </w:tcPr>
          <w:p>
            <w:pPr>
              <w:jc w:val="center"/>
              <w:rPr>
                <w:rFonts w:ascii="仿宋" w:hAnsi="仿宋" w:eastAsia="仿宋" w:cs="仿宋"/>
                <w:b/>
                <w:bCs/>
                <w:sz w:val="24"/>
              </w:rPr>
            </w:pPr>
            <w:r>
              <w:rPr>
                <w:rFonts w:hint="eastAsia" w:ascii="仿宋" w:hAnsi="仿宋" w:eastAsia="仿宋" w:cs="仿宋"/>
                <w:b/>
                <w:bCs/>
                <w:sz w:val="24"/>
              </w:rPr>
              <w:t>隧道内反向拖运台车技术</w:t>
            </w:r>
          </w:p>
        </w:tc>
        <w:tc>
          <w:tcPr>
            <w:tcW w:w="5557" w:type="dxa"/>
            <w:shd w:val="clear" w:color="auto" w:fill="auto"/>
            <w:vAlign w:val="center"/>
          </w:tcPr>
          <w:p>
            <w:pPr>
              <w:pStyle w:val="6"/>
              <w:jc w:val="left"/>
              <w:rPr>
                <w:rFonts w:ascii="仿宋" w:hAnsi="仿宋" w:eastAsia="仿宋" w:cs="仿宋"/>
                <w:b/>
                <w:bCs/>
                <w:sz w:val="24"/>
                <w:szCs w:val="24"/>
              </w:rPr>
            </w:pPr>
            <w:r>
              <w:rPr>
                <w:rFonts w:hint="eastAsia" w:ascii="仿宋" w:hAnsi="仿宋" w:eastAsia="仿宋" w:cs="仿宋"/>
                <w:b/>
                <w:bCs/>
                <w:sz w:val="24"/>
                <w:szCs w:val="24"/>
              </w:rPr>
              <w:t>隧道内反向拖运台车的方法，是将台车沿着盾构前进方向的反向将台车拖运至盾构始发井口拆解吊出，解决了台车无法从狭窄的盾构接收井口分离并吊出的问题，充分利用隧道内现有设备，节约资源，降低了施工成本。其流程简单，施工安全性高。</w:t>
            </w:r>
          </w:p>
          <w:p>
            <w:pPr>
              <w:pStyle w:val="6"/>
              <w:jc w:val="left"/>
              <w:rPr>
                <w:rFonts w:ascii="仿宋" w:hAnsi="仿宋" w:eastAsia="仿宋" w:cs="仿宋"/>
                <w:b/>
                <w:bCs/>
                <w:sz w:val="24"/>
                <w:szCs w:val="24"/>
              </w:rPr>
            </w:pPr>
          </w:p>
        </w:tc>
        <w:tc>
          <w:tcPr>
            <w:tcW w:w="2000" w:type="dxa"/>
            <w:gridSpan w:val="3"/>
            <w:shd w:val="clear" w:color="auto" w:fill="auto"/>
            <w:vAlign w:val="center"/>
          </w:tcPr>
          <w:p>
            <w:pPr>
              <w:jc w:val="left"/>
              <w:rPr>
                <w:rFonts w:ascii="仿宋" w:hAnsi="仿宋" w:eastAsia="仿宋" w:cs="仿宋"/>
                <w:b/>
                <w:bCs/>
                <w:sz w:val="24"/>
              </w:rPr>
            </w:pPr>
            <w:r>
              <w:rPr>
                <w:rFonts w:hint="eastAsia" w:ascii="仿宋" w:hAnsi="仿宋" w:eastAsia="仿宋" w:cs="仿宋"/>
                <w:b/>
                <w:bCs/>
                <w:sz w:val="24"/>
              </w:rPr>
              <w:t>适用于地铁隧道施工。</w:t>
            </w:r>
          </w:p>
        </w:tc>
        <w:tc>
          <w:tcPr>
            <w:tcW w:w="2404" w:type="dxa"/>
            <w:shd w:val="clear" w:color="auto" w:fill="auto"/>
            <w:vAlign w:val="center"/>
          </w:tcPr>
          <w:p>
            <w:pPr>
              <w:jc w:val="left"/>
              <w:rPr>
                <w:rFonts w:hint="eastAsia" w:ascii="仿宋" w:hAnsi="仿宋" w:eastAsia="仿宋" w:cs="仿宋"/>
                <w:b/>
                <w:bCs/>
                <w:sz w:val="24"/>
              </w:rPr>
            </w:pPr>
            <w:r>
              <w:rPr>
                <w:rFonts w:hint="eastAsia" w:ascii="仿宋" w:hAnsi="仿宋" w:eastAsia="仿宋" w:cs="仿宋"/>
                <w:b/>
                <w:bCs/>
                <w:sz w:val="24"/>
              </w:rPr>
              <w:t xml:space="preserve">1、节能；避免台车解体造成对台车不可逆的伤害，增加设备使用率，减少能源消耗； </w:t>
            </w:r>
          </w:p>
          <w:p>
            <w:pPr>
              <w:jc w:val="left"/>
              <w:rPr>
                <w:rFonts w:hint="eastAsia" w:ascii="仿宋" w:hAnsi="仿宋" w:eastAsia="仿宋" w:cs="仿宋"/>
                <w:b/>
                <w:bCs/>
                <w:sz w:val="24"/>
              </w:rPr>
            </w:pPr>
            <w:r>
              <w:rPr>
                <w:rFonts w:hint="eastAsia" w:ascii="仿宋" w:hAnsi="仿宋" w:eastAsia="仿宋" w:cs="仿宋"/>
                <w:b/>
                <w:bCs/>
                <w:sz w:val="24"/>
              </w:rPr>
              <w:t>2、节材：减少一次性材料消耗；</w:t>
            </w:r>
          </w:p>
          <w:p>
            <w:pPr>
              <w:jc w:val="left"/>
              <w:rPr>
                <w:rFonts w:hint="eastAsia" w:ascii="仿宋" w:hAnsi="仿宋" w:eastAsia="仿宋" w:cs="仿宋"/>
                <w:b/>
                <w:bCs/>
                <w:sz w:val="24"/>
              </w:rPr>
            </w:pPr>
            <w:r>
              <w:rPr>
                <w:rFonts w:hint="eastAsia" w:ascii="仿宋" w:hAnsi="仿宋" w:eastAsia="仿宋" w:cs="仿宋"/>
                <w:b/>
                <w:bCs/>
                <w:sz w:val="24"/>
              </w:rPr>
              <w:t>3、环保：减少噪音、废气、废渣排放；</w:t>
            </w:r>
          </w:p>
          <w:p>
            <w:pPr>
              <w:jc w:val="left"/>
              <w:rPr>
                <w:rFonts w:hint="eastAsia" w:ascii="仿宋" w:hAnsi="仿宋" w:eastAsia="仿宋" w:cs="仿宋"/>
                <w:b/>
                <w:bCs/>
                <w:sz w:val="24"/>
              </w:rPr>
            </w:pPr>
            <w:r>
              <w:rPr>
                <w:rFonts w:hint="eastAsia" w:ascii="仿宋" w:hAnsi="仿宋" w:eastAsia="仿宋" w:cs="仿宋"/>
                <w:b/>
                <w:bCs/>
                <w:sz w:val="24"/>
              </w:rPr>
              <w:t>4、提高工效，节约人力资源。</w:t>
            </w:r>
          </w:p>
        </w:tc>
        <w:tc>
          <w:tcPr>
            <w:tcW w:w="1871" w:type="dxa"/>
            <w:gridSpan w:val="2"/>
            <w:shd w:val="clear" w:color="auto" w:fill="auto"/>
            <w:vAlign w:val="center"/>
          </w:tcPr>
          <w:p>
            <w:pPr>
              <w:jc w:val="left"/>
              <w:rPr>
                <w:rFonts w:ascii="仿宋" w:hAnsi="仿宋" w:eastAsia="仿宋" w:cs="仿宋"/>
                <w:b/>
                <w:bCs/>
                <w:sz w:val="24"/>
              </w:rPr>
            </w:pPr>
            <w:r>
              <w:rPr>
                <w:rFonts w:hint="eastAsia" w:ascii="仿宋" w:hAnsi="仿宋" w:eastAsia="仿宋" w:cs="仿宋"/>
                <w:b/>
                <w:bCs/>
                <w:sz w:val="24"/>
              </w:rPr>
              <w:t>应编制应用作业指导文件实施。</w:t>
            </w:r>
          </w:p>
        </w:tc>
        <w:tc>
          <w:tcPr>
            <w:tcW w:w="1763" w:type="dxa"/>
            <w:shd w:val="clear" w:color="auto" w:fill="auto"/>
            <w:vAlign w:val="center"/>
          </w:tcPr>
          <w:p>
            <w:pPr>
              <w:jc w:val="left"/>
              <w:rPr>
                <w:rFonts w:ascii="仿宋" w:hAnsi="仿宋" w:eastAsia="仿宋" w:cs="仿宋"/>
                <w:b/>
                <w:bCs/>
                <w:sz w:val="24"/>
              </w:rPr>
            </w:pPr>
            <w:r>
              <w:rPr>
                <w:rFonts w:hint="eastAsia" w:ascii="仿宋" w:hAnsi="仿宋" w:eastAsia="仿宋" w:cs="仿宋"/>
                <w:b/>
                <w:bCs/>
                <w:sz w:val="24"/>
              </w:rPr>
              <w:t>中铁一局集团有限公司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2" w:type="dxa"/>
          <w:trHeight w:val="1558" w:hRule="atLeast"/>
          <w:jc w:val="center"/>
        </w:trPr>
        <w:tc>
          <w:tcPr>
            <w:tcW w:w="555" w:type="dxa"/>
            <w:shd w:val="clear" w:color="auto" w:fill="auto"/>
            <w:vAlign w:val="center"/>
          </w:tcPr>
          <w:p>
            <w:pPr>
              <w:jc w:val="center"/>
              <w:rPr>
                <w:rFonts w:ascii="仿宋" w:hAnsi="仿宋" w:eastAsia="仿宋" w:cs="仿宋"/>
                <w:b/>
                <w:bCs/>
                <w:sz w:val="24"/>
              </w:rPr>
            </w:pPr>
            <w:r>
              <w:rPr>
                <w:rFonts w:hint="eastAsia" w:ascii="仿宋" w:hAnsi="仿宋" w:eastAsia="仿宋" w:cs="仿宋"/>
                <w:b/>
                <w:bCs/>
                <w:sz w:val="24"/>
                <w:lang w:val="en-US" w:eastAsia="zh-CN"/>
              </w:rPr>
              <w:t>24</w:t>
            </w:r>
          </w:p>
        </w:tc>
        <w:tc>
          <w:tcPr>
            <w:tcW w:w="839" w:type="dxa"/>
            <w:shd w:val="clear" w:color="auto" w:fill="auto"/>
            <w:vAlign w:val="center"/>
          </w:tcPr>
          <w:p>
            <w:pPr>
              <w:jc w:val="center"/>
              <w:rPr>
                <w:rFonts w:ascii="仿宋" w:hAnsi="仿宋" w:eastAsia="仿宋" w:cs="仿宋"/>
                <w:b/>
                <w:bCs/>
                <w:sz w:val="24"/>
              </w:rPr>
            </w:pPr>
            <w:r>
              <w:rPr>
                <w:rFonts w:hint="eastAsia" w:ascii="仿宋" w:hAnsi="仿宋" w:eastAsia="仿宋" w:cs="仿宋"/>
                <w:b/>
                <w:bCs/>
                <w:sz w:val="24"/>
              </w:rPr>
              <w:t xml:space="preserve">充气式盾尾密封装置 </w:t>
            </w:r>
          </w:p>
        </w:tc>
        <w:tc>
          <w:tcPr>
            <w:tcW w:w="5557" w:type="dxa"/>
            <w:shd w:val="clear" w:color="auto" w:fill="auto"/>
            <w:vAlign w:val="center"/>
          </w:tcPr>
          <w:p>
            <w:pPr>
              <w:jc w:val="left"/>
              <w:rPr>
                <w:rFonts w:ascii="仿宋" w:hAnsi="仿宋" w:eastAsia="仿宋" w:cs="仿宋"/>
                <w:b/>
                <w:bCs/>
                <w:sz w:val="24"/>
              </w:rPr>
            </w:pPr>
            <w:r>
              <w:rPr>
                <w:rFonts w:hint="eastAsia" w:ascii="仿宋" w:hAnsi="仿宋" w:eastAsia="仿宋" w:cs="仿宋"/>
                <w:b/>
                <w:bCs/>
                <w:sz w:val="24"/>
              </w:rPr>
              <w:t>利用连接件的榫头和榫槽并配合盾尾的凹槽实现气囊的固定，这种设计使得气囊处于盾尾内部时能够保持固定，气囊离开盾尾之后迅速产生错位脱钩，用户执行简单的推出动作即可抛弃磨损的气囊，同时还能在盾尾内部填入新的气囊进行补充，极大的简化了更换气囊的操作。</w:t>
            </w:r>
          </w:p>
        </w:tc>
        <w:tc>
          <w:tcPr>
            <w:tcW w:w="2000" w:type="dxa"/>
            <w:gridSpan w:val="3"/>
            <w:shd w:val="clear" w:color="auto" w:fill="auto"/>
            <w:vAlign w:val="center"/>
          </w:tcPr>
          <w:p>
            <w:pPr>
              <w:jc w:val="left"/>
              <w:rPr>
                <w:rFonts w:ascii="仿宋" w:hAnsi="仿宋" w:eastAsia="仿宋" w:cs="仿宋"/>
                <w:b/>
                <w:bCs/>
                <w:sz w:val="24"/>
              </w:rPr>
            </w:pPr>
            <w:r>
              <w:rPr>
                <w:rFonts w:hint="eastAsia" w:ascii="仿宋" w:hAnsi="仿宋" w:eastAsia="仿宋" w:cs="仿宋"/>
                <w:b/>
                <w:bCs/>
                <w:sz w:val="24"/>
              </w:rPr>
              <w:t>适用于地铁隧道施工，盾构施工阶段。</w:t>
            </w:r>
          </w:p>
        </w:tc>
        <w:tc>
          <w:tcPr>
            <w:tcW w:w="2404" w:type="dxa"/>
            <w:shd w:val="clear" w:color="auto" w:fill="auto"/>
            <w:vAlign w:val="center"/>
          </w:tcPr>
          <w:p>
            <w:pPr>
              <w:jc w:val="left"/>
              <w:rPr>
                <w:rFonts w:ascii="仿宋" w:hAnsi="仿宋" w:eastAsia="仿宋" w:cs="仿宋"/>
                <w:b/>
                <w:bCs/>
                <w:sz w:val="24"/>
              </w:rPr>
            </w:pPr>
            <w:r>
              <w:rPr>
                <w:rFonts w:hint="eastAsia" w:ascii="仿宋" w:hAnsi="仿宋" w:eastAsia="仿宋" w:cs="仿宋"/>
                <w:b/>
                <w:bCs/>
                <w:sz w:val="24"/>
              </w:rPr>
              <w:t>节约材料、提高工效，可实现快速更换气囊及降低盾尾漏浆风险。</w:t>
            </w:r>
          </w:p>
        </w:tc>
        <w:tc>
          <w:tcPr>
            <w:tcW w:w="1871" w:type="dxa"/>
            <w:gridSpan w:val="2"/>
            <w:shd w:val="clear" w:color="auto" w:fill="auto"/>
            <w:vAlign w:val="center"/>
          </w:tcPr>
          <w:p>
            <w:pPr>
              <w:jc w:val="left"/>
              <w:rPr>
                <w:rFonts w:ascii="仿宋" w:hAnsi="仿宋" w:eastAsia="仿宋" w:cs="仿宋"/>
                <w:b/>
                <w:bCs/>
                <w:sz w:val="24"/>
              </w:rPr>
            </w:pPr>
            <w:r>
              <w:rPr>
                <w:rFonts w:hint="eastAsia" w:ascii="仿宋" w:hAnsi="仿宋" w:eastAsia="仿宋" w:cs="仿宋"/>
                <w:b/>
                <w:bCs/>
                <w:sz w:val="24"/>
              </w:rPr>
              <w:t>应编制</w:t>
            </w:r>
            <w:r>
              <w:rPr>
                <w:rFonts w:hint="eastAsia" w:ascii="仿宋" w:hAnsi="仿宋" w:eastAsia="仿宋" w:cs="仿宋"/>
                <w:b/>
                <w:bCs/>
                <w:sz w:val="24"/>
                <w:lang w:eastAsia="zh-CN"/>
              </w:rPr>
              <w:t>相应的</w:t>
            </w:r>
            <w:r>
              <w:rPr>
                <w:rFonts w:hint="eastAsia" w:ascii="仿宋" w:hAnsi="仿宋" w:eastAsia="仿宋" w:cs="仿宋"/>
                <w:b/>
                <w:bCs/>
                <w:sz w:val="24"/>
              </w:rPr>
              <w:t>应用文件。</w:t>
            </w:r>
          </w:p>
        </w:tc>
        <w:tc>
          <w:tcPr>
            <w:tcW w:w="1763" w:type="dxa"/>
            <w:shd w:val="clear" w:color="auto" w:fill="auto"/>
            <w:vAlign w:val="center"/>
          </w:tcPr>
          <w:p>
            <w:pPr>
              <w:jc w:val="left"/>
              <w:rPr>
                <w:rFonts w:ascii="仿宋" w:hAnsi="仿宋" w:eastAsia="仿宋" w:cs="仿宋"/>
                <w:b/>
                <w:bCs/>
                <w:sz w:val="24"/>
              </w:rPr>
            </w:pPr>
            <w:r>
              <w:rPr>
                <w:rFonts w:hint="eastAsia" w:ascii="仿宋" w:hAnsi="仿宋" w:eastAsia="仿宋" w:cs="仿宋"/>
                <w:b/>
                <w:bCs/>
                <w:sz w:val="24"/>
              </w:rPr>
              <w:t>中建八局轨道交通建设有限公司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gridAfter w:val="1"/>
          <w:wAfter w:w="12" w:type="dxa"/>
          <w:trHeight w:val="1558" w:hRule="atLeast"/>
          <w:jc w:val="center"/>
        </w:trPr>
        <w:tc>
          <w:tcPr>
            <w:tcW w:w="555" w:type="dxa"/>
            <w:shd w:val="clear" w:color="auto" w:fill="auto"/>
            <w:vAlign w:val="center"/>
          </w:tcPr>
          <w:p>
            <w:pPr>
              <w:jc w:val="center"/>
              <w:rPr>
                <w:rFonts w:hint="eastAsia" w:ascii="仿宋" w:hAnsi="仿宋" w:eastAsia="仿宋" w:cs="仿宋"/>
                <w:b/>
                <w:bCs/>
                <w:sz w:val="24"/>
                <w:lang w:val="en-US" w:eastAsia="zh-CN"/>
              </w:rPr>
            </w:pPr>
            <w:r>
              <w:rPr>
                <w:rFonts w:hint="eastAsia" w:ascii="仿宋" w:hAnsi="仿宋" w:eastAsia="仿宋" w:cs="仿宋"/>
                <w:b/>
                <w:bCs/>
                <w:sz w:val="24"/>
                <w:lang w:val="en-US" w:eastAsia="zh-CN"/>
              </w:rPr>
              <w:t>25</w:t>
            </w:r>
          </w:p>
        </w:tc>
        <w:tc>
          <w:tcPr>
            <w:tcW w:w="839" w:type="dxa"/>
            <w:shd w:val="clear" w:color="auto" w:fill="auto"/>
            <w:vAlign w:val="center"/>
          </w:tcPr>
          <w:p>
            <w:pPr>
              <w:jc w:val="center"/>
              <w:rPr>
                <w:rFonts w:ascii="仿宋" w:hAnsi="仿宋" w:eastAsia="仿宋" w:cs="仿宋"/>
                <w:b/>
                <w:bCs/>
                <w:sz w:val="24"/>
              </w:rPr>
            </w:pPr>
            <w:r>
              <w:rPr>
                <w:rFonts w:hint="eastAsia" w:ascii="仿宋" w:hAnsi="仿宋" w:eastAsia="仿宋" w:cs="仿宋"/>
                <w:b/>
                <w:bCs/>
                <w:sz w:val="24"/>
              </w:rPr>
              <w:t>双管式盾尾注浆装置</w:t>
            </w:r>
          </w:p>
        </w:tc>
        <w:tc>
          <w:tcPr>
            <w:tcW w:w="5557" w:type="dxa"/>
            <w:shd w:val="clear" w:color="auto" w:fill="auto"/>
            <w:vAlign w:val="center"/>
          </w:tcPr>
          <w:p>
            <w:pPr>
              <w:jc w:val="left"/>
              <w:rPr>
                <w:rFonts w:ascii="仿宋" w:hAnsi="仿宋" w:eastAsia="仿宋" w:cs="仿宋"/>
                <w:b/>
                <w:bCs/>
                <w:sz w:val="24"/>
              </w:rPr>
            </w:pPr>
            <w:r>
              <w:rPr>
                <w:rFonts w:hint="eastAsia" w:ascii="仿宋" w:hAnsi="仿宋" w:eastAsia="仿宋" w:cs="仿宋"/>
                <w:b/>
                <w:bCs/>
                <w:sz w:val="24"/>
              </w:rPr>
              <w:t>在副管内设置长杆，施工人员利用长杆旋转副端盖和主端盖，使得主端盖能够受控的封闭主管的管尾，有利于在盾构机停机期间防止浆液倒流至主管，使得主管具有更强的抗堵塞能力，提高主管的使用寿命。</w:t>
            </w:r>
          </w:p>
        </w:tc>
        <w:tc>
          <w:tcPr>
            <w:tcW w:w="2000" w:type="dxa"/>
            <w:gridSpan w:val="3"/>
            <w:shd w:val="clear" w:color="auto" w:fill="auto"/>
            <w:vAlign w:val="center"/>
          </w:tcPr>
          <w:p>
            <w:pPr>
              <w:jc w:val="left"/>
              <w:rPr>
                <w:rFonts w:ascii="仿宋" w:hAnsi="仿宋" w:eastAsia="仿宋" w:cs="仿宋"/>
                <w:b/>
                <w:bCs/>
                <w:sz w:val="24"/>
              </w:rPr>
            </w:pPr>
            <w:r>
              <w:rPr>
                <w:rFonts w:hint="eastAsia" w:ascii="仿宋" w:hAnsi="仿宋" w:eastAsia="仿宋" w:cs="仿宋"/>
                <w:b/>
                <w:bCs/>
                <w:sz w:val="24"/>
              </w:rPr>
              <w:t>适用于地铁隧道施工，盾构施工阶段。</w:t>
            </w:r>
          </w:p>
        </w:tc>
        <w:tc>
          <w:tcPr>
            <w:tcW w:w="2404" w:type="dxa"/>
            <w:shd w:val="clear" w:color="auto" w:fill="auto"/>
            <w:vAlign w:val="center"/>
          </w:tcPr>
          <w:p>
            <w:pPr>
              <w:jc w:val="left"/>
              <w:rPr>
                <w:rFonts w:ascii="仿宋" w:hAnsi="仿宋" w:eastAsia="仿宋" w:cs="仿宋"/>
                <w:b/>
                <w:bCs/>
                <w:sz w:val="24"/>
              </w:rPr>
            </w:pPr>
            <w:r>
              <w:rPr>
                <w:rFonts w:hint="eastAsia" w:ascii="仿宋" w:hAnsi="仿宋" w:eastAsia="仿宋" w:cs="仿宋"/>
                <w:b/>
                <w:bCs/>
                <w:sz w:val="24"/>
              </w:rPr>
              <w:t>节约人工、提高工效，能有效防止停机期间盾尾浆液倒流及防止堵塞。</w:t>
            </w:r>
          </w:p>
        </w:tc>
        <w:tc>
          <w:tcPr>
            <w:tcW w:w="1871" w:type="dxa"/>
            <w:gridSpan w:val="2"/>
            <w:shd w:val="clear" w:color="auto" w:fill="auto"/>
            <w:vAlign w:val="center"/>
          </w:tcPr>
          <w:p>
            <w:pPr>
              <w:jc w:val="left"/>
              <w:rPr>
                <w:rFonts w:hint="eastAsia" w:ascii="仿宋" w:hAnsi="仿宋" w:eastAsia="仿宋" w:cs="仿宋"/>
                <w:b/>
                <w:bCs/>
                <w:sz w:val="24"/>
                <w:lang w:eastAsia="zh-CN"/>
              </w:rPr>
            </w:pPr>
            <w:r>
              <w:rPr>
                <w:rFonts w:hint="eastAsia" w:ascii="仿宋" w:hAnsi="仿宋" w:eastAsia="仿宋" w:cs="仿宋"/>
                <w:b/>
                <w:bCs/>
                <w:sz w:val="24"/>
              </w:rPr>
              <w:t>应编制</w:t>
            </w:r>
            <w:r>
              <w:rPr>
                <w:rFonts w:hint="eastAsia" w:ascii="仿宋" w:hAnsi="仿宋" w:eastAsia="仿宋" w:cs="仿宋"/>
                <w:b/>
                <w:bCs/>
                <w:sz w:val="24"/>
                <w:lang w:eastAsia="zh-CN"/>
              </w:rPr>
              <w:t>相应的</w:t>
            </w:r>
            <w:r>
              <w:rPr>
                <w:rFonts w:hint="eastAsia" w:ascii="仿宋" w:hAnsi="仿宋" w:eastAsia="仿宋" w:cs="仿宋"/>
                <w:b/>
                <w:bCs/>
                <w:sz w:val="24"/>
              </w:rPr>
              <w:t>应用文件。</w:t>
            </w:r>
          </w:p>
        </w:tc>
        <w:tc>
          <w:tcPr>
            <w:tcW w:w="1763" w:type="dxa"/>
            <w:shd w:val="clear" w:color="auto" w:fill="auto"/>
            <w:vAlign w:val="center"/>
          </w:tcPr>
          <w:p>
            <w:pPr>
              <w:jc w:val="left"/>
              <w:rPr>
                <w:rFonts w:ascii="仿宋" w:hAnsi="仿宋" w:eastAsia="仿宋" w:cs="仿宋"/>
                <w:b/>
                <w:bCs/>
                <w:sz w:val="24"/>
              </w:rPr>
            </w:pPr>
            <w:r>
              <w:rPr>
                <w:rFonts w:hint="eastAsia" w:ascii="仿宋" w:hAnsi="仿宋" w:eastAsia="仿宋" w:cs="仿宋"/>
                <w:b/>
                <w:bCs/>
                <w:sz w:val="24"/>
              </w:rPr>
              <w:t>中建八局轨道交通建设有限公司</w:t>
            </w:r>
          </w:p>
        </w:tc>
      </w:tr>
    </w:tbl>
    <w:p>
      <w:pPr>
        <w:rPr>
          <w:rFonts w:ascii="仿宋" w:hAnsi="仿宋" w:eastAsia="仿宋" w:cs="仿宋"/>
          <w:b/>
          <w:bCs/>
          <w:color w:val="000000"/>
          <w:sz w:val="24"/>
        </w:rPr>
      </w:pPr>
    </w:p>
    <w:sectPr>
      <w:footerReference r:id="rId3" w:type="default"/>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长城小标宋体">
    <w:altName w:val="宋体"/>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Arial">
    <w:panose1 w:val="020B0604020202020204"/>
    <w:charset w:val="00"/>
    <w:family w:val="auto"/>
    <w:pitch w:val="default"/>
    <w:sig w:usb0="E0002AFF" w:usb1="C0007843" w:usb2="00000009" w:usb3="00000000" w:csb0="400001FF" w:csb1="FFFF0000"/>
  </w:font>
  <w:font w:name="长城小标宋体">
    <w:altName w:val="宋体"/>
    <w:panose1 w:val="02010609010101010101"/>
    <w:charset w:val="86"/>
    <w:family w:val="moder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auto"/>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Wingdings 2">
    <w:panose1 w:val="05020102010507070707"/>
    <w:charset w:val="02"/>
    <w:family w:val="roman"/>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86687391"/>
    </w:sdtPr>
    <w:sdtContent>
      <w:p>
        <w:pPr>
          <w:pStyle w:val="12"/>
          <w:jc w:val="center"/>
        </w:pPr>
        <w:r>
          <w:fldChar w:fldCharType="begin"/>
        </w:r>
        <w:r>
          <w:instrText xml:space="preserve">PAGE   \* MERGEFORMAT</w:instrText>
        </w:r>
        <w:r>
          <w:fldChar w:fldCharType="separate"/>
        </w:r>
        <w:r>
          <w:rPr>
            <w:lang w:val="zh-CN"/>
          </w:rPr>
          <w:t>1</w:t>
        </w:r>
        <w:r>
          <w:rPr>
            <w:lang w:val="zh-CN"/>
          </w:rPr>
          <w:fldChar w:fldCharType="end"/>
        </w:r>
      </w:p>
    </w:sdtContent>
  </w:sdt>
  <w:p>
    <w:pPr>
      <w:pStyle w:val="1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C3785C"/>
    <w:rsid w:val="0000689F"/>
    <w:rsid w:val="0003655E"/>
    <w:rsid w:val="00043860"/>
    <w:rsid w:val="00057B50"/>
    <w:rsid w:val="00067665"/>
    <w:rsid w:val="0008003E"/>
    <w:rsid w:val="00086ED6"/>
    <w:rsid w:val="00097696"/>
    <w:rsid w:val="000A040C"/>
    <w:rsid w:val="000A656E"/>
    <w:rsid w:val="000B206E"/>
    <w:rsid w:val="000B5E9F"/>
    <w:rsid w:val="000B6295"/>
    <w:rsid w:val="000E58CF"/>
    <w:rsid w:val="000F3050"/>
    <w:rsid w:val="000F7EAD"/>
    <w:rsid w:val="00107843"/>
    <w:rsid w:val="001102F3"/>
    <w:rsid w:val="00110DBB"/>
    <w:rsid w:val="0012740C"/>
    <w:rsid w:val="00130C4F"/>
    <w:rsid w:val="00135A3F"/>
    <w:rsid w:val="00160FE2"/>
    <w:rsid w:val="001660F0"/>
    <w:rsid w:val="0016675B"/>
    <w:rsid w:val="00166774"/>
    <w:rsid w:val="00172484"/>
    <w:rsid w:val="00193895"/>
    <w:rsid w:val="001A3E34"/>
    <w:rsid w:val="001B6F27"/>
    <w:rsid w:val="001C1615"/>
    <w:rsid w:val="001E7CFE"/>
    <w:rsid w:val="00201D87"/>
    <w:rsid w:val="00206EEA"/>
    <w:rsid w:val="00222ABC"/>
    <w:rsid w:val="00227545"/>
    <w:rsid w:val="0022783A"/>
    <w:rsid w:val="0023213C"/>
    <w:rsid w:val="0023617E"/>
    <w:rsid w:val="0026292C"/>
    <w:rsid w:val="002637D1"/>
    <w:rsid w:val="00265D4B"/>
    <w:rsid w:val="002675A7"/>
    <w:rsid w:val="0027085B"/>
    <w:rsid w:val="002949FC"/>
    <w:rsid w:val="00296FEA"/>
    <w:rsid w:val="002C47EE"/>
    <w:rsid w:val="002C575A"/>
    <w:rsid w:val="002D18A3"/>
    <w:rsid w:val="002D1F52"/>
    <w:rsid w:val="002E0AC3"/>
    <w:rsid w:val="002E6C96"/>
    <w:rsid w:val="002F4E1D"/>
    <w:rsid w:val="00301521"/>
    <w:rsid w:val="00320D6A"/>
    <w:rsid w:val="00327B29"/>
    <w:rsid w:val="0033086B"/>
    <w:rsid w:val="00332878"/>
    <w:rsid w:val="003416AF"/>
    <w:rsid w:val="00342182"/>
    <w:rsid w:val="0036116C"/>
    <w:rsid w:val="00361687"/>
    <w:rsid w:val="003730C5"/>
    <w:rsid w:val="00376814"/>
    <w:rsid w:val="00397270"/>
    <w:rsid w:val="003A1F52"/>
    <w:rsid w:val="003B0EE4"/>
    <w:rsid w:val="003B6E7B"/>
    <w:rsid w:val="003C1893"/>
    <w:rsid w:val="003C3CC1"/>
    <w:rsid w:val="003C5614"/>
    <w:rsid w:val="003F57D1"/>
    <w:rsid w:val="00437C63"/>
    <w:rsid w:val="004478DB"/>
    <w:rsid w:val="00456D5C"/>
    <w:rsid w:val="00457F92"/>
    <w:rsid w:val="00494B8D"/>
    <w:rsid w:val="004A4B86"/>
    <w:rsid w:val="004A4DEF"/>
    <w:rsid w:val="004F4C30"/>
    <w:rsid w:val="00506F99"/>
    <w:rsid w:val="005075F7"/>
    <w:rsid w:val="005278F8"/>
    <w:rsid w:val="005332C9"/>
    <w:rsid w:val="00561182"/>
    <w:rsid w:val="0057248E"/>
    <w:rsid w:val="00573860"/>
    <w:rsid w:val="00582DC6"/>
    <w:rsid w:val="005B67C8"/>
    <w:rsid w:val="005C4492"/>
    <w:rsid w:val="005D2A91"/>
    <w:rsid w:val="005E173A"/>
    <w:rsid w:val="005E64C3"/>
    <w:rsid w:val="005F342A"/>
    <w:rsid w:val="005F63FF"/>
    <w:rsid w:val="005F6E36"/>
    <w:rsid w:val="00600684"/>
    <w:rsid w:val="00603EC6"/>
    <w:rsid w:val="00607D97"/>
    <w:rsid w:val="00622B6F"/>
    <w:rsid w:val="0062532A"/>
    <w:rsid w:val="00625BC3"/>
    <w:rsid w:val="00630DE8"/>
    <w:rsid w:val="00633405"/>
    <w:rsid w:val="00644AF3"/>
    <w:rsid w:val="00646CA1"/>
    <w:rsid w:val="006535AA"/>
    <w:rsid w:val="006624C6"/>
    <w:rsid w:val="006A2D23"/>
    <w:rsid w:val="006B2A61"/>
    <w:rsid w:val="006B3280"/>
    <w:rsid w:val="006B4A73"/>
    <w:rsid w:val="006B61AE"/>
    <w:rsid w:val="006D01CF"/>
    <w:rsid w:val="006D78CF"/>
    <w:rsid w:val="006E2289"/>
    <w:rsid w:val="006E3820"/>
    <w:rsid w:val="00701003"/>
    <w:rsid w:val="00707284"/>
    <w:rsid w:val="00722AF1"/>
    <w:rsid w:val="007264C0"/>
    <w:rsid w:val="00735FF9"/>
    <w:rsid w:val="00760DBA"/>
    <w:rsid w:val="00764C5D"/>
    <w:rsid w:val="0076706F"/>
    <w:rsid w:val="00770CDB"/>
    <w:rsid w:val="007925E4"/>
    <w:rsid w:val="007A2716"/>
    <w:rsid w:val="007C1A62"/>
    <w:rsid w:val="007D714D"/>
    <w:rsid w:val="007E146F"/>
    <w:rsid w:val="007E2A29"/>
    <w:rsid w:val="007E521C"/>
    <w:rsid w:val="007E5DBA"/>
    <w:rsid w:val="007F46C4"/>
    <w:rsid w:val="007F563E"/>
    <w:rsid w:val="008026F1"/>
    <w:rsid w:val="008309B3"/>
    <w:rsid w:val="00835262"/>
    <w:rsid w:val="0083692F"/>
    <w:rsid w:val="00837CB5"/>
    <w:rsid w:val="008448C1"/>
    <w:rsid w:val="00856952"/>
    <w:rsid w:val="00856A31"/>
    <w:rsid w:val="00861158"/>
    <w:rsid w:val="00861CD2"/>
    <w:rsid w:val="008634A2"/>
    <w:rsid w:val="0086407D"/>
    <w:rsid w:val="008666D8"/>
    <w:rsid w:val="00874720"/>
    <w:rsid w:val="00883B2C"/>
    <w:rsid w:val="0088492A"/>
    <w:rsid w:val="008B1A01"/>
    <w:rsid w:val="008C2235"/>
    <w:rsid w:val="008C3AC7"/>
    <w:rsid w:val="008C6957"/>
    <w:rsid w:val="00900EBB"/>
    <w:rsid w:val="009033C9"/>
    <w:rsid w:val="00903560"/>
    <w:rsid w:val="00921E0B"/>
    <w:rsid w:val="00922D50"/>
    <w:rsid w:val="009312E6"/>
    <w:rsid w:val="0093499C"/>
    <w:rsid w:val="00934C7B"/>
    <w:rsid w:val="00934F33"/>
    <w:rsid w:val="0094753E"/>
    <w:rsid w:val="009709F5"/>
    <w:rsid w:val="00974118"/>
    <w:rsid w:val="00980BEB"/>
    <w:rsid w:val="00984302"/>
    <w:rsid w:val="00994001"/>
    <w:rsid w:val="00996695"/>
    <w:rsid w:val="009B3909"/>
    <w:rsid w:val="009C21C5"/>
    <w:rsid w:val="009F04B5"/>
    <w:rsid w:val="009F3339"/>
    <w:rsid w:val="00A01B40"/>
    <w:rsid w:val="00A05267"/>
    <w:rsid w:val="00A15A55"/>
    <w:rsid w:val="00A15E65"/>
    <w:rsid w:val="00A16FD9"/>
    <w:rsid w:val="00A22DEF"/>
    <w:rsid w:val="00A271F1"/>
    <w:rsid w:val="00A33DD4"/>
    <w:rsid w:val="00A54C59"/>
    <w:rsid w:val="00A650BE"/>
    <w:rsid w:val="00A669D9"/>
    <w:rsid w:val="00A81397"/>
    <w:rsid w:val="00A86728"/>
    <w:rsid w:val="00A8692D"/>
    <w:rsid w:val="00A9010D"/>
    <w:rsid w:val="00AA4E32"/>
    <w:rsid w:val="00AC11DA"/>
    <w:rsid w:val="00AD0A57"/>
    <w:rsid w:val="00AD4646"/>
    <w:rsid w:val="00AE42A2"/>
    <w:rsid w:val="00AE51BF"/>
    <w:rsid w:val="00AF28CA"/>
    <w:rsid w:val="00AF45A9"/>
    <w:rsid w:val="00B068B5"/>
    <w:rsid w:val="00B153CD"/>
    <w:rsid w:val="00B16B4A"/>
    <w:rsid w:val="00B24F44"/>
    <w:rsid w:val="00B2697B"/>
    <w:rsid w:val="00B405C0"/>
    <w:rsid w:val="00B56A34"/>
    <w:rsid w:val="00B813CA"/>
    <w:rsid w:val="00BA6C13"/>
    <w:rsid w:val="00BB3CAF"/>
    <w:rsid w:val="00BE7B42"/>
    <w:rsid w:val="00C063D4"/>
    <w:rsid w:val="00C31134"/>
    <w:rsid w:val="00C326F4"/>
    <w:rsid w:val="00C406BE"/>
    <w:rsid w:val="00C52CDA"/>
    <w:rsid w:val="00C539CB"/>
    <w:rsid w:val="00C63C82"/>
    <w:rsid w:val="00C83F2C"/>
    <w:rsid w:val="00C90A95"/>
    <w:rsid w:val="00CC755E"/>
    <w:rsid w:val="00CD0002"/>
    <w:rsid w:val="00CE74DC"/>
    <w:rsid w:val="00CF31B5"/>
    <w:rsid w:val="00CF4AC0"/>
    <w:rsid w:val="00CF787A"/>
    <w:rsid w:val="00D23963"/>
    <w:rsid w:val="00D363A9"/>
    <w:rsid w:val="00D54D0A"/>
    <w:rsid w:val="00D553B3"/>
    <w:rsid w:val="00D61B86"/>
    <w:rsid w:val="00D80FC0"/>
    <w:rsid w:val="00D965E2"/>
    <w:rsid w:val="00D97505"/>
    <w:rsid w:val="00DA559E"/>
    <w:rsid w:val="00DB5F38"/>
    <w:rsid w:val="00DC1A0D"/>
    <w:rsid w:val="00DE6CDF"/>
    <w:rsid w:val="00DF6E97"/>
    <w:rsid w:val="00DF7D7E"/>
    <w:rsid w:val="00E13CF8"/>
    <w:rsid w:val="00E17B59"/>
    <w:rsid w:val="00E22E51"/>
    <w:rsid w:val="00E52717"/>
    <w:rsid w:val="00E61057"/>
    <w:rsid w:val="00E75876"/>
    <w:rsid w:val="00E800A0"/>
    <w:rsid w:val="00EE2125"/>
    <w:rsid w:val="00EE49D5"/>
    <w:rsid w:val="00EF37C0"/>
    <w:rsid w:val="00F0577D"/>
    <w:rsid w:val="00F218C6"/>
    <w:rsid w:val="00F24649"/>
    <w:rsid w:val="00F307A5"/>
    <w:rsid w:val="00F34B56"/>
    <w:rsid w:val="00F34D36"/>
    <w:rsid w:val="00F419C1"/>
    <w:rsid w:val="00F56B3B"/>
    <w:rsid w:val="00F7643C"/>
    <w:rsid w:val="00F76741"/>
    <w:rsid w:val="00F76B58"/>
    <w:rsid w:val="00F87158"/>
    <w:rsid w:val="00F9778D"/>
    <w:rsid w:val="00FA381D"/>
    <w:rsid w:val="00FA5236"/>
    <w:rsid w:val="00FB0E76"/>
    <w:rsid w:val="00FB1584"/>
    <w:rsid w:val="00FC683C"/>
    <w:rsid w:val="00FF35D2"/>
    <w:rsid w:val="01094030"/>
    <w:rsid w:val="016A3FB4"/>
    <w:rsid w:val="019419D9"/>
    <w:rsid w:val="03A04C1E"/>
    <w:rsid w:val="043D294E"/>
    <w:rsid w:val="045B5CCD"/>
    <w:rsid w:val="046D2209"/>
    <w:rsid w:val="04D71F90"/>
    <w:rsid w:val="04EB3905"/>
    <w:rsid w:val="05430DB9"/>
    <w:rsid w:val="0551477A"/>
    <w:rsid w:val="05745A7E"/>
    <w:rsid w:val="05DC73AB"/>
    <w:rsid w:val="05FA749E"/>
    <w:rsid w:val="0641537D"/>
    <w:rsid w:val="067B291A"/>
    <w:rsid w:val="06A75E9A"/>
    <w:rsid w:val="06E16CCC"/>
    <w:rsid w:val="0714207D"/>
    <w:rsid w:val="07C539D6"/>
    <w:rsid w:val="07CF1061"/>
    <w:rsid w:val="08560669"/>
    <w:rsid w:val="08A87B3F"/>
    <w:rsid w:val="08BC7B63"/>
    <w:rsid w:val="08C65969"/>
    <w:rsid w:val="08D02808"/>
    <w:rsid w:val="08F06E7E"/>
    <w:rsid w:val="09570C9B"/>
    <w:rsid w:val="09D17B1E"/>
    <w:rsid w:val="09F12DA4"/>
    <w:rsid w:val="09F944FE"/>
    <w:rsid w:val="0A457BA8"/>
    <w:rsid w:val="0A4858EC"/>
    <w:rsid w:val="0A846A8B"/>
    <w:rsid w:val="0AD64A91"/>
    <w:rsid w:val="0AF509D8"/>
    <w:rsid w:val="0B296EE1"/>
    <w:rsid w:val="0B785367"/>
    <w:rsid w:val="0B806B69"/>
    <w:rsid w:val="0B841DAC"/>
    <w:rsid w:val="0CBD686F"/>
    <w:rsid w:val="0D73537A"/>
    <w:rsid w:val="0E0967B0"/>
    <w:rsid w:val="0E61073D"/>
    <w:rsid w:val="0E7B4F08"/>
    <w:rsid w:val="0E9C0644"/>
    <w:rsid w:val="0ED55F66"/>
    <w:rsid w:val="0EE364AF"/>
    <w:rsid w:val="0F533E3D"/>
    <w:rsid w:val="0F58354A"/>
    <w:rsid w:val="0F6A2BBC"/>
    <w:rsid w:val="0F9745FD"/>
    <w:rsid w:val="0FF40D75"/>
    <w:rsid w:val="102C144D"/>
    <w:rsid w:val="103110CD"/>
    <w:rsid w:val="103B125B"/>
    <w:rsid w:val="10D339F1"/>
    <w:rsid w:val="111575A6"/>
    <w:rsid w:val="114101F3"/>
    <w:rsid w:val="11941A92"/>
    <w:rsid w:val="11C5310B"/>
    <w:rsid w:val="121C269B"/>
    <w:rsid w:val="127140DC"/>
    <w:rsid w:val="12AC0706"/>
    <w:rsid w:val="12C8706B"/>
    <w:rsid w:val="13102826"/>
    <w:rsid w:val="13137CF6"/>
    <w:rsid w:val="135B7841"/>
    <w:rsid w:val="137024AD"/>
    <w:rsid w:val="142B7503"/>
    <w:rsid w:val="148B2785"/>
    <w:rsid w:val="14CA34F8"/>
    <w:rsid w:val="150811C6"/>
    <w:rsid w:val="155D208E"/>
    <w:rsid w:val="159F2624"/>
    <w:rsid w:val="15F072A7"/>
    <w:rsid w:val="162A76DE"/>
    <w:rsid w:val="16427C03"/>
    <w:rsid w:val="167C08F0"/>
    <w:rsid w:val="16A1506E"/>
    <w:rsid w:val="16B77EDB"/>
    <w:rsid w:val="16D75D57"/>
    <w:rsid w:val="17424658"/>
    <w:rsid w:val="176055A5"/>
    <w:rsid w:val="183D2D5C"/>
    <w:rsid w:val="185672B4"/>
    <w:rsid w:val="186E48F4"/>
    <w:rsid w:val="19165D64"/>
    <w:rsid w:val="19194936"/>
    <w:rsid w:val="191A04F8"/>
    <w:rsid w:val="19457F70"/>
    <w:rsid w:val="199813C6"/>
    <w:rsid w:val="19D11D9B"/>
    <w:rsid w:val="19D76411"/>
    <w:rsid w:val="1A4C15CB"/>
    <w:rsid w:val="1A5F641D"/>
    <w:rsid w:val="1A8E25DB"/>
    <w:rsid w:val="1B3A32EE"/>
    <w:rsid w:val="1B955F02"/>
    <w:rsid w:val="1BA14028"/>
    <w:rsid w:val="1BCA25A6"/>
    <w:rsid w:val="1D2A657F"/>
    <w:rsid w:val="1D376A10"/>
    <w:rsid w:val="1D5B68F3"/>
    <w:rsid w:val="1D694F70"/>
    <w:rsid w:val="1DB7414B"/>
    <w:rsid w:val="1DC25D67"/>
    <w:rsid w:val="1E377987"/>
    <w:rsid w:val="1E525D94"/>
    <w:rsid w:val="1ED55925"/>
    <w:rsid w:val="1ED9664F"/>
    <w:rsid w:val="1F340774"/>
    <w:rsid w:val="1F7941D3"/>
    <w:rsid w:val="1F7E7C39"/>
    <w:rsid w:val="1F984AC8"/>
    <w:rsid w:val="1FD81204"/>
    <w:rsid w:val="205A738D"/>
    <w:rsid w:val="20700896"/>
    <w:rsid w:val="20812745"/>
    <w:rsid w:val="20BD2C97"/>
    <w:rsid w:val="20D31169"/>
    <w:rsid w:val="20F40A72"/>
    <w:rsid w:val="215E3EBA"/>
    <w:rsid w:val="21635786"/>
    <w:rsid w:val="21EA7945"/>
    <w:rsid w:val="21F22013"/>
    <w:rsid w:val="21F36149"/>
    <w:rsid w:val="22136AF0"/>
    <w:rsid w:val="22741F28"/>
    <w:rsid w:val="227E4D23"/>
    <w:rsid w:val="22C3785C"/>
    <w:rsid w:val="23FD78CD"/>
    <w:rsid w:val="24764A9F"/>
    <w:rsid w:val="258A3450"/>
    <w:rsid w:val="25902F3D"/>
    <w:rsid w:val="26163B43"/>
    <w:rsid w:val="264A238C"/>
    <w:rsid w:val="26770F2F"/>
    <w:rsid w:val="26EE1F1D"/>
    <w:rsid w:val="27116701"/>
    <w:rsid w:val="27535A1D"/>
    <w:rsid w:val="27616034"/>
    <w:rsid w:val="277231B3"/>
    <w:rsid w:val="27DE31F9"/>
    <w:rsid w:val="27E35DFF"/>
    <w:rsid w:val="280C339E"/>
    <w:rsid w:val="28EE1095"/>
    <w:rsid w:val="28F96D7B"/>
    <w:rsid w:val="29284731"/>
    <w:rsid w:val="29332533"/>
    <w:rsid w:val="297B1DB9"/>
    <w:rsid w:val="298829A9"/>
    <w:rsid w:val="2A334D34"/>
    <w:rsid w:val="2A9F327C"/>
    <w:rsid w:val="2AB81B1F"/>
    <w:rsid w:val="2ABC75DA"/>
    <w:rsid w:val="2ABE6BA1"/>
    <w:rsid w:val="2AD65CF8"/>
    <w:rsid w:val="2AF03133"/>
    <w:rsid w:val="2B880E2C"/>
    <w:rsid w:val="2C2A591B"/>
    <w:rsid w:val="2C9C0A58"/>
    <w:rsid w:val="2CE136BF"/>
    <w:rsid w:val="2D23692B"/>
    <w:rsid w:val="2D2C40A1"/>
    <w:rsid w:val="2DC746C1"/>
    <w:rsid w:val="2E0018A4"/>
    <w:rsid w:val="2E153826"/>
    <w:rsid w:val="2EE77A63"/>
    <w:rsid w:val="2EE91796"/>
    <w:rsid w:val="2F9B694C"/>
    <w:rsid w:val="2FBE44F6"/>
    <w:rsid w:val="2FF50255"/>
    <w:rsid w:val="303B74A9"/>
    <w:rsid w:val="30D5114B"/>
    <w:rsid w:val="3107006C"/>
    <w:rsid w:val="312B76E4"/>
    <w:rsid w:val="31771E75"/>
    <w:rsid w:val="31B05BE8"/>
    <w:rsid w:val="31BA0C2E"/>
    <w:rsid w:val="31BD30DB"/>
    <w:rsid w:val="31DF7678"/>
    <w:rsid w:val="331376F9"/>
    <w:rsid w:val="336D023D"/>
    <w:rsid w:val="337874C6"/>
    <w:rsid w:val="33812FA5"/>
    <w:rsid w:val="3397335F"/>
    <w:rsid w:val="34243958"/>
    <w:rsid w:val="34F7437E"/>
    <w:rsid w:val="35232DE2"/>
    <w:rsid w:val="354B185A"/>
    <w:rsid w:val="35576622"/>
    <w:rsid w:val="35624B12"/>
    <w:rsid w:val="356B4B0F"/>
    <w:rsid w:val="362E622C"/>
    <w:rsid w:val="365D1825"/>
    <w:rsid w:val="369F2653"/>
    <w:rsid w:val="36B51B21"/>
    <w:rsid w:val="373F7191"/>
    <w:rsid w:val="375C458A"/>
    <w:rsid w:val="37A028F8"/>
    <w:rsid w:val="37DB335B"/>
    <w:rsid w:val="37DF3E14"/>
    <w:rsid w:val="37EB566B"/>
    <w:rsid w:val="38C215B6"/>
    <w:rsid w:val="393073E9"/>
    <w:rsid w:val="39E83597"/>
    <w:rsid w:val="3A091508"/>
    <w:rsid w:val="3A410600"/>
    <w:rsid w:val="3A7758BE"/>
    <w:rsid w:val="3B622D5B"/>
    <w:rsid w:val="3B6C6A74"/>
    <w:rsid w:val="3BC50DA3"/>
    <w:rsid w:val="3C16087F"/>
    <w:rsid w:val="3C4E3A16"/>
    <w:rsid w:val="3C7F0551"/>
    <w:rsid w:val="3C926A73"/>
    <w:rsid w:val="3DEC02EE"/>
    <w:rsid w:val="3DF662ED"/>
    <w:rsid w:val="3E3242BF"/>
    <w:rsid w:val="3E6741FE"/>
    <w:rsid w:val="3E743BCD"/>
    <w:rsid w:val="3EA203E5"/>
    <w:rsid w:val="3EE03F02"/>
    <w:rsid w:val="3F023AB7"/>
    <w:rsid w:val="3F9341A6"/>
    <w:rsid w:val="3FA65D19"/>
    <w:rsid w:val="3FD451C8"/>
    <w:rsid w:val="3FE84D55"/>
    <w:rsid w:val="40055D59"/>
    <w:rsid w:val="40336D71"/>
    <w:rsid w:val="404E41FF"/>
    <w:rsid w:val="40AB6459"/>
    <w:rsid w:val="40D8029E"/>
    <w:rsid w:val="41295787"/>
    <w:rsid w:val="419B6B30"/>
    <w:rsid w:val="41DF5CE6"/>
    <w:rsid w:val="424A53ED"/>
    <w:rsid w:val="42701A18"/>
    <w:rsid w:val="42770012"/>
    <w:rsid w:val="42AD59F8"/>
    <w:rsid w:val="42C86E48"/>
    <w:rsid w:val="42F32863"/>
    <w:rsid w:val="43415535"/>
    <w:rsid w:val="43C57D0E"/>
    <w:rsid w:val="43E5672A"/>
    <w:rsid w:val="44C73570"/>
    <w:rsid w:val="450B48DE"/>
    <w:rsid w:val="454C53E5"/>
    <w:rsid w:val="46001FE8"/>
    <w:rsid w:val="466F6137"/>
    <w:rsid w:val="46EB3BDC"/>
    <w:rsid w:val="478B67BE"/>
    <w:rsid w:val="47C5349B"/>
    <w:rsid w:val="47D479F5"/>
    <w:rsid w:val="47EF6ABE"/>
    <w:rsid w:val="487F3270"/>
    <w:rsid w:val="488344DB"/>
    <w:rsid w:val="489B2D50"/>
    <w:rsid w:val="48B44DD8"/>
    <w:rsid w:val="48D7128F"/>
    <w:rsid w:val="4909796A"/>
    <w:rsid w:val="49191A15"/>
    <w:rsid w:val="4934036B"/>
    <w:rsid w:val="497B05F6"/>
    <w:rsid w:val="4A9A2A62"/>
    <w:rsid w:val="4AAB213D"/>
    <w:rsid w:val="4AAD0032"/>
    <w:rsid w:val="4AE66870"/>
    <w:rsid w:val="4B397655"/>
    <w:rsid w:val="4BA17FA8"/>
    <w:rsid w:val="4C002865"/>
    <w:rsid w:val="4C754002"/>
    <w:rsid w:val="4CFA4A7C"/>
    <w:rsid w:val="4D1E5A52"/>
    <w:rsid w:val="4D403396"/>
    <w:rsid w:val="4DD17CDC"/>
    <w:rsid w:val="4DE54C05"/>
    <w:rsid w:val="4E253E52"/>
    <w:rsid w:val="4E52573B"/>
    <w:rsid w:val="4EBE77B0"/>
    <w:rsid w:val="4F7D271F"/>
    <w:rsid w:val="4F8B31B1"/>
    <w:rsid w:val="4F904AA9"/>
    <w:rsid w:val="4FC35C6F"/>
    <w:rsid w:val="4FC95F8B"/>
    <w:rsid w:val="4FD87912"/>
    <w:rsid w:val="4FDD312D"/>
    <w:rsid w:val="50A96636"/>
    <w:rsid w:val="50CE4623"/>
    <w:rsid w:val="510D16CA"/>
    <w:rsid w:val="515D2662"/>
    <w:rsid w:val="51B779DA"/>
    <w:rsid w:val="51D53EF2"/>
    <w:rsid w:val="52A81D1F"/>
    <w:rsid w:val="52F46EC3"/>
    <w:rsid w:val="53225CB9"/>
    <w:rsid w:val="5354331A"/>
    <w:rsid w:val="54640CAF"/>
    <w:rsid w:val="54866B9E"/>
    <w:rsid w:val="54AA0DF5"/>
    <w:rsid w:val="54B0695B"/>
    <w:rsid w:val="550D3BC3"/>
    <w:rsid w:val="55354863"/>
    <w:rsid w:val="554B194E"/>
    <w:rsid w:val="554B5A6C"/>
    <w:rsid w:val="55C60C16"/>
    <w:rsid w:val="560F2FC0"/>
    <w:rsid w:val="56945B7F"/>
    <w:rsid w:val="569E5F8D"/>
    <w:rsid w:val="56DE6FC9"/>
    <w:rsid w:val="57087F74"/>
    <w:rsid w:val="573B7668"/>
    <w:rsid w:val="577C5ACA"/>
    <w:rsid w:val="57C03B1D"/>
    <w:rsid w:val="57DB15EB"/>
    <w:rsid w:val="583E1EA6"/>
    <w:rsid w:val="58D94CA4"/>
    <w:rsid w:val="59592EB7"/>
    <w:rsid w:val="59C43ACE"/>
    <w:rsid w:val="5A796488"/>
    <w:rsid w:val="5A91730B"/>
    <w:rsid w:val="5BA479D5"/>
    <w:rsid w:val="5BC52AD3"/>
    <w:rsid w:val="5C0F6ABA"/>
    <w:rsid w:val="5C2678C9"/>
    <w:rsid w:val="5C3B2213"/>
    <w:rsid w:val="5CA07AA9"/>
    <w:rsid w:val="5DA63240"/>
    <w:rsid w:val="5DE9141F"/>
    <w:rsid w:val="5DF34358"/>
    <w:rsid w:val="5DF801F7"/>
    <w:rsid w:val="5E6F5EFA"/>
    <w:rsid w:val="5EB35EB4"/>
    <w:rsid w:val="5F075F80"/>
    <w:rsid w:val="5F965602"/>
    <w:rsid w:val="5FB52C94"/>
    <w:rsid w:val="5FC36E40"/>
    <w:rsid w:val="60D7178B"/>
    <w:rsid w:val="612C0AEA"/>
    <w:rsid w:val="61B6642A"/>
    <w:rsid w:val="61B74D9E"/>
    <w:rsid w:val="622447AF"/>
    <w:rsid w:val="6237041E"/>
    <w:rsid w:val="625135E4"/>
    <w:rsid w:val="6274163E"/>
    <w:rsid w:val="627864E2"/>
    <w:rsid w:val="62BA1ED4"/>
    <w:rsid w:val="632166FE"/>
    <w:rsid w:val="63946C91"/>
    <w:rsid w:val="63E51B81"/>
    <w:rsid w:val="64163FDE"/>
    <w:rsid w:val="64221915"/>
    <w:rsid w:val="646A503C"/>
    <w:rsid w:val="647C3BE3"/>
    <w:rsid w:val="64A476B3"/>
    <w:rsid w:val="64AA2962"/>
    <w:rsid w:val="64C340DC"/>
    <w:rsid w:val="64F07994"/>
    <w:rsid w:val="651E2A9F"/>
    <w:rsid w:val="652D34D5"/>
    <w:rsid w:val="654D2842"/>
    <w:rsid w:val="658919F1"/>
    <w:rsid w:val="65954FB9"/>
    <w:rsid w:val="660E746C"/>
    <w:rsid w:val="662859FA"/>
    <w:rsid w:val="66423588"/>
    <w:rsid w:val="67184ACF"/>
    <w:rsid w:val="675167BE"/>
    <w:rsid w:val="679A3AB7"/>
    <w:rsid w:val="679B7B4F"/>
    <w:rsid w:val="67BB06DB"/>
    <w:rsid w:val="67D1662B"/>
    <w:rsid w:val="687E4531"/>
    <w:rsid w:val="688910C7"/>
    <w:rsid w:val="68BE05AF"/>
    <w:rsid w:val="68FD163C"/>
    <w:rsid w:val="6916540A"/>
    <w:rsid w:val="69730F13"/>
    <w:rsid w:val="69835AD5"/>
    <w:rsid w:val="69A3625C"/>
    <w:rsid w:val="6A48063F"/>
    <w:rsid w:val="6A4E23A6"/>
    <w:rsid w:val="6AB725F7"/>
    <w:rsid w:val="6ABE65C9"/>
    <w:rsid w:val="6ACC4421"/>
    <w:rsid w:val="6ACF4BCB"/>
    <w:rsid w:val="6B88724A"/>
    <w:rsid w:val="6C1A48C3"/>
    <w:rsid w:val="6C2220F6"/>
    <w:rsid w:val="6C580CE4"/>
    <w:rsid w:val="6CB67AAE"/>
    <w:rsid w:val="6CF842E1"/>
    <w:rsid w:val="6D665043"/>
    <w:rsid w:val="6D6E688C"/>
    <w:rsid w:val="6E28543D"/>
    <w:rsid w:val="6E9E33B6"/>
    <w:rsid w:val="6EF96F36"/>
    <w:rsid w:val="6F33277A"/>
    <w:rsid w:val="6F7D0BA1"/>
    <w:rsid w:val="6FCF021A"/>
    <w:rsid w:val="701B3A47"/>
    <w:rsid w:val="703F077A"/>
    <w:rsid w:val="71095419"/>
    <w:rsid w:val="71253313"/>
    <w:rsid w:val="713A71F2"/>
    <w:rsid w:val="71A169B1"/>
    <w:rsid w:val="71A947B6"/>
    <w:rsid w:val="71D26916"/>
    <w:rsid w:val="720978D7"/>
    <w:rsid w:val="724A2892"/>
    <w:rsid w:val="72AA66B3"/>
    <w:rsid w:val="72ED3647"/>
    <w:rsid w:val="736C7117"/>
    <w:rsid w:val="73A1698B"/>
    <w:rsid w:val="73FC1BEE"/>
    <w:rsid w:val="743D0137"/>
    <w:rsid w:val="74445FFD"/>
    <w:rsid w:val="749C2734"/>
    <w:rsid w:val="74B3787D"/>
    <w:rsid w:val="74CF7F53"/>
    <w:rsid w:val="750114AD"/>
    <w:rsid w:val="750F699B"/>
    <w:rsid w:val="758F5B51"/>
    <w:rsid w:val="76BA19CA"/>
    <w:rsid w:val="76C74C6D"/>
    <w:rsid w:val="76F32EE2"/>
    <w:rsid w:val="77DA0525"/>
    <w:rsid w:val="789246D9"/>
    <w:rsid w:val="78F71DD8"/>
    <w:rsid w:val="7916043E"/>
    <w:rsid w:val="79FD4417"/>
    <w:rsid w:val="7A4B4E8E"/>
    <w:rsid w:val="7B1E69F4"/>
    <w:rsid w:val="7B336847"/>
    <w:rsid w:val="7B7422EA"/>
    <w:rsid w:val="7BE65162"/>
    <w:rsid w:val="7BE967FB"/>
    <w:rsid w:val="7C1A26EC"/>
    <w:rsid w:val="7C9D6C72"/>
    <w:rsid w:val="7CA53A24"/>
    <w:rsid w:val="7D3E63DB"/>
    <w:rsid w:val="7D4652F4"/>
    <w:rsid w:val="7DC04B4F"/>
    <w:rsid w:val="7E656A2B"/>
    <w:rsid w:val="7E8F0D1A"/>
    <w:rsid w:val="7E930850"/>
    <w:rsid w:val="7F682D76"/>
    <w:rsid w:val="7FA1276A"/>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31"/>
    <w:qFormat/>
    <w:uiPriority w:val="0"/>
    <w:pPr>
      <w:outlineLvl w:val="0"/>
    </w:pPr>
    <w:rPr>
      <w:rFonts w:ascii="黑体" w:hAnsi="黑体" w:eastAsia="宋体" w:cs="Times New Roman"/>
      <w:b/>
      <w:bCs/>
      <w:kern w:val="28"/>
      <w:sz w:val="32"/>
      <w:szCs w:val="28"/>
    </w:rPr>
  </w:style>
  <w:style w:type="paragraph" w:styleId="3">
    <w:name w:val="heading 3"/>
    <w:basedOn w:val="1"/>
    <w:next w:val="1"/>
    <w:unhideWhenUsed/>
    <w:qFormat/>
    <w:uiPriority w:val="0"/>
    <w:pPr>
      <w:keepNext/>
      <w:keepLines/>
      <w:adjustRightInd w:val="0"/>
      <w:spacing w:before="260" w:after="260" w:line="416" w:lineRule="atLeast"/>
      <w:ind w:firstLine="200" w:firstLineChars="200"/>
      <w:jc w:val="left"/>
      <w:textAlignment w:val="baseline"/>
      <w:outlineLvl w:val="2"/>
    </w:pPr>
    <w:rPr>
      <w:rFonts w:eastAsia="黑体"/>
      <w:sz w:val="28"/>
    </w:rPr>
  </w:style>
  <w:style w:type="paragraph" w:styleId="4">
    <w:name w:val="heading 4"/>
    <w:basedOn w:val="1"/>
    <w:next w:val="1"/>
    <w:unhideWhenUsed/>
    <w:qFormat/>
    <w:uiPriority w:val="0"/>
    <w:pPr>
      <w:outlineLvl w:val="3"/>
    </w:pPr>
    <w:rPr>
      <w:rFonts w:ascii="Cambria" w:hAnsi="Cambria" w:eastAsia="宋体" w:cs="Times New Roman"/>
      <w:b/>
      <w:bCs/>
      <w:kern w:val="0"/>
      <w:sz w:val="28"/>
      <w:szCs w:val="28"/>
    </w:rPr>
  </w:style>
  <w:style w:type="character" w:default="1" w:styleId="18">
    <w:name w:val="Default Paragraph Font"/>
    <w:unhideWhenUsed/>
    <w:qFormat/>
    <w:uiPriority w:val="1"/>
  </w:style>
  <w:style w:type="table" w:default="1" w:styleId="20">
    <w:name w:val="Normal Table"/>
    <w:unhideWhenUsed/>
    <w:qFormat/>
    <w:uiPriority w:val="99"/>
    <w:tblPr>
      <w:tblLayout w:type="fixed"/>
      <w:tblCellMar>
        <w:top w:w="0" w:type="dxa"/>
        <w:left w:w="108" w:type="dxa"/>
        <w:bottom w:w="0" w:type="dxa"/>
        <w:right w:w="108" w:type="dxa"/>
      </w:tblCellMar>
    </w:tblPr>
  </w:style>
  <w:style w:type="paragraph" w:styleId="5">
    <w:name w:val="Body Text First Indent"/>
    <w:basedOn w:val="6"/>
    <w:qFormat/>
    <w:uiPriority w:val="0"/>
    <w:pPr>
      <w:ind w:firstLine="420" w:firstLineChars="100"/>
    </w:pPr>
  </w:style>
  <w:style w:type="paragraph" w:styleId="6">
    <w:name w:val="Body Text"/>
    <w:basedOn w:val="1"/>
    <w:next w:val="1"/>
    <w:link w:val="29"/>
    <w:qFormat/>
    <w:uiPriority w:val="0"/>
    <w:rPr>
      <w:sz w:val="32"/>
      <w:szCs w:val="20"/>
    </w:rPr>
  </w:style>
  <w:style w:type="paragraph" w:styleId="7">
    <w:name w:val="table of authorities"/>
    <w:basedOn w:val="1"/>
    <w:next w:val="1"/>
    <w:qFormat/>
    <w:uiPriority w:val="0"/>
    <w:pPr>
      <w:ind w:left="420" w:leftChars="200"/>
    </w:pPr>
  </w:style>
  <w:style w:type="paragraph" w:styleId="8">
    <w:name w:val="Body Text Indent"/>
    <w:basedOn w:val="1"/>
    <w:link w:val="33"/>
    <w:qFormat/>
    <w:uiPriority w:val="0"/>
    <w:pPr>
      <w:spacing w:after="120"/>
      <w:ind w:left="420" w:leftChars="200"/>
    </w:pPr>
  </w:style>
  <w:style w:type="paragraph" w:styleId="9">
    <w:name w:val="Plain Text"/>
    <w:basedOn w:val="1"/>
    <w:link w:val="30"/>
    <w:qFormat/>
    <w:uiPriority w:val="0"/>
    <w:rPr>
      <w:rFonts w:ascii="宋体" w:hAnsi="Courier New" w:eastAsia="宋体" w:cs="Times New Roman"/>
      <w:szCs w:val="20"/>
    </w:rPr>
  </w:style>
  <w:style w:type="paragraph" w:styleId="10">
    <w:name w:val="Body Text Indent 2"/>
    <w:basedOn w:val="1"/>
    <w:qFormat/>
    <w:uiPriority w:val="0"/>
    <w:pPr>
      <w:spacing w:after="120" w:line="480" w:lineRule="auto"/>
      <w:ind w:left="420" w:leftChars="200"/>
    </w:pPr>
    <w:rPr>
      <w:rFonts w:ascii="Times New Roman" w:hAnsi="Times New Roman" w:cs="Times New Roman"/>
    </w:rPr>
  </w:style>
  <w:style w:type="paragraph" w:styleId="11">
    <w:name w:val="Balloon Text"/>
    <w:basedOn w:val="1"/>
    <w:link w:val="37"/>
    <w:qFormat/>
    <w:uiPriority w:val="0"/>
    <w:rPr>
      <w:sz w:val="18"/>
      <w:szCs w:val="18"/>
    </w:rPr>
  </w:style>
  <w:style w:type="paragraph" w:styleId="12">
    <w:name w:val="footer"/>
    <w:basedOn w:val="1"/>
    <w:link w:val="27"/>
    <w:qFormat/>
    <w:uiPriority w:val="99"/>
    <w:pPr>
      <w:tabs>
        <w:tab w:val="center" w:pos="4153"/>
        <w:tab w:val="right" w:pos="8306"/>
      </w:tabs>
      <w:snapToGrid w:val="0"/>
      <w:jc w:val="left"/>
    </w:pPr>
    <w:rPr>
      <w:sz w:val="18"/>
      <w:szCs w:val="18"/>
    </w:rPr>
  </w:style>
  <w:style w:type="paragraph" w:styleId="13">
    <w:name w:val="Body Text First Indent 2"/>
    <w:basedOn w:val="8"/>
    <w:next w:val="1"/>
    <w:link w:val="34"/>
    <w:qFormat/>
    <w:uiPriority w:val="0"/>
    <w:pPr>
      <w:ind w:firstLine="420" w:firstLineChars="200"/>
    </w:pPr>
    <w:rPr>
      <w:rFonts w:ascii="Times New Roman" w:hAnsi="Times New Roman" w:eastAsia="宋体" w:cs="Times New Roman"/>
      <w:szCs w:val="20"/>
    </w:rPr>
  </w:style>
  <w:style w:type="paragraph" w:styleId="14">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5">
    <w:name w:val="footnote text"/>
    <w:basedOn w:val="1"/>
    <w:link w:val="32"/>
    <w:qFormat/>
    <w:uiPriority w:val="0"/>
    <w:pPr>
      <w:snapToGrid w:val="0"/>
      <w:jc w:val="left"/>
    </w:pPr>
    <w:rPr>
      <w:rFonts w:ascii="Times New Roman" w:hAnsi="Times New Roman" w:eastAsia="宋体" w:cs="Times New Roman"/>
      <w:sz w:val="18"/>
      <w:szCs w:val="18"/>
    </w:rPr>
  </w:style>
  <w:style w:type="paragraph" w:styleId="16">
    <w:name w:val="Body Text 2"/>
    <w:basedOn w:val="1"/>
    <w:qFormat/>
    <w:uiPriority w:val="0"/>
    <w:pPr>
      <w:spacing w:line="300" w:lineRule="exact"/>
    </w:pPr>
    <w:rPr>
      <w:sz w:val="28"/>
      <w:szCs w:val="28"/>
    </w:rPr>
  </w:style>
  <w:style w:type="paragraph" w:styleId="17">
    <w:name w:val="Normal (Web)"/>
    <w:basedOn w:val="1"/>
    <w:qFormat/>
    <w:uiPriority w:val="0"/>
    <w:pPr>
      <w:spacing w:before="100" w:beforeAutospacing="1" w:after="100" w:afterAutospacing="1"/>
      <w:jc w:val="left"/>
    </w:pPr>
    <w:rPr>
      <w:rFonts w:cs="Times New Roman"/>
      <w:kern w:val="0"/>
      <w:sz w:val="24"/>
    </w:rPr>
  </w:style>
  <w:style w:type="character" w:styleId="19">
    <w:name w:val="Hyperlink"/>
    <w:basedOn w:val="18"/>
    <w:qFormat/>
    <w:uiPriority w:val="0"/>
    <w:rPr>
      <w:color w:val="0000FF"/>
      <w:u w:val="single"/>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2">
    <w:name w:val="样式 宋体 + 首行缩进:  2 字符"/>
    <w:basedOn w:val="23"/>
    <w:qFormat/>
    <w:uiPriority w:val="0"/>
    <w:pPr>
      <w:ind w:firstLine="560"/>
    </w:pPr>
    <w:rPr>
      <w:rFonts w:cs="宋体"/>
    </w:rPr>
  </w:style>
  <w:style w:type="paragraph" w:customStyle="1" w:styleId="23">
    <w:name w:val="1111"/>
    <w:basedOn w:val="24"/>
    <w:qFormat/>
    <w:uiPriority w:val="0"/>
    <w:pPr>
      <w:widowControl/>
      <w:ind w:firstLine="480" w:firstLineChars="200"/>
      <w:jc w:val="left"/>
    </w:pPr>
    <w:rPr>
      <w:rFonts w:hAnsi="宋体"/>
      <w:bCs/>
      <w:sz w:val="24"/>
    </w:rPr>
  </w:style>
  <w:style w:type="paragraph" w:customStyle="1" w:styleId="24">
    <w:name w:val="正文文字"/>
    <w:basedOn w:val="6"/>
    <w:qFormat/>
    <w:uiPriority w:val="99"/>
    <w:pPr>
      <w:spacing w:line="360" w:lineRule="auto"/>
    </w:pPr>
    <w:rPr>
      <w:rFonts w:ascii="宋体" w:hAnsi="Calibri"/>
    </w:rPr>
  </w:style>
  <w:style w:type="paragraph" w:customStyle="1" w:styleId="25">
    <w:name w:val="样式 行距: 1.5 倍行距"/>
    <w:basedOn w:val="1"/>
    <w:qFormat/>
    <w:uiPriority w:val="0"/>
    <w:pPr>
      <w:spacing w:before="100" w:beforeAutospacing="1" w:line="100" w:lineRule="exact"/>
      <w:ind w:firstLine="482" w:firstLineChars="200"/>
      <w:jc w:val="center"/>
    </w:pPr>
    <w:rPr>
      <w:rFonts w:ascii="宋体" w:hAnsi="宋体"/>
      <w:b/>
      <w:szCs w:val="20"/>
    </w:rPr>
  </w:style>
  <w:style w:type="character" w:customStyle="1" w:styleId="26">
    <w:name w:val="页眉 Char"/>
    <w:basedOn w:val="18"/>
    <w:link w:val="14"/>
    <w:qFormat/>
    <w:uiPriority w:val="0"/>
    <w:rPr>
      <w:kern w:val="2"/>
      <w:sz w:val="18"/>
      <w:szCs w:val="18"/>
    </w:rPr>
  </w:style>
  <w:style w:type="character" w:customStyle="1" w:styleId="27">
    <w:name w:val="页脚 Char"/>
    <w:basedOn w:val="18"/>
    <w:link w:val="12"/>
    <w:qFormat/>
    <w:uiPriority w:val="99"/>
    <w:rPr>
      <w:kern w:val="2"/>
      <w:sz w:val="18"/>
      <w:szCs w:val="18"/>
    </w:rPr>
  </w:style>
  <w:style w:type="character" w:customStyle="1" w:styleId="28">
    <w:name w:val="正文文本 Char"/>
    <w:qFormat/>
    <w:uiPriority w:val="0"/>
    <w:rPr>
      <w:kern w:val="2"/>
      <w:sz w:val="32"/>
    </w:rPr>
  </w:style>
  <w:style w:type="character" w:customStyle="1" w:styleId="29">
    <w:name w:val="正文文本 Char1"/>
    <w:basedOn w:val="18"/>
    <w:link w:val="6"/>
    <w:qFormat/>
    <w:uiPriority w:val="0"/>
    <w:rPr>
      <w:kern w:val="2"/>
      <w:sz w:val="21"/>
      <w:szCs w:val="24"/>
    </w:rPr>
  </w:style>
  <w:style w:type="character" w:customStyle="1" w:styleId="30">
    <w:name w:val="纯文本 Char"/>
    <w:basedOn w:val="18"/>
    <w:link w:val="9"/>
    <w:qFormat/>
    <w:uiPriority w:val="0"/>
    <w:rPr>
      <w:rFonts w:ascii="宋体" w:hAnsi="Courier New" w:eastAsia="宋体" w:cs="Times New Roman"/>
      <w:kern w:val="2"/>
      <w:sz w:val="21"/>
    </w:rPr>
  </w:style>
  <w:style w:type="character" w:customStyle="1" w:styleId="31">
    <w:name w:val="标题 1 Char"/>
    <w:basedOn w:val="18"/>
    <w:link w:val="2"/>
    <w:qFormat/>
    <w:uiPriority w:val="0"/>
    <w:rPr>
      <w:rFonts w:ascii="黑体" w:hAnsi="黑体" w:eastAsia="宋体" w:cs="Times New Roman"/>
      <w:b/>
      <w:bCs/>
      <w:kern w:val="28"/>
      <w:sz w:val="32"/>
      <w:szCs w:val="28"/>
    </w:rPr>
  </w:style>
  <w:style w:type="character" w:customStyle="1" w:styleId="32">
    <w:name w:val="脚注文本 Char"/>
    <w:basedOn w:val="18"/>
    <w:link w:val="15"/>
    <w:qFormat/>
    <w:uiPriority w:val="0"/>
    <w:rPr>
      <w:rFonts w:ascii="Times New Roman" w:hAnsi="Times New Roman" w:eastAsia="宋体" w:cs="Times New Roman"/>
      <w:kern w:val="2"/>
      <w:sz w:val="18"/>
      <w:szCs w:val="18"/>
    </w:rPr>
  </w:style>
  <w:style w:type="character" w:customStyle="1" w:styleId="33">
    <w:name w:val="正文文本缩进 Char"/>
    <w:basedOn w:val="18"/>
    <w:link w:val="8"/>
    <w:qFormat/>
    <w:uiPriority w:val="0"/>
    <w:rPr>
      <w:kern w:val="2"/>
      <w:sz w:val="21"/>
      <w:szCs w:val="24"/>
    </w:rPr>
  </w:style>
  <w:style w:type="character" w:customStyle="1" w:styleId="34">
    <w:name w:val="正文首行缩进 2 Char"/>
    <w:basedOn w:val="33"/>
    <w:link w:val="13"/>
    <w:qFormat/>
    <w:uiPriority w:val="0"/>
    <w:rPr>
      <w:rFonts w:ascii="Times New Roman" w:hAnsi="Times New Roman" w:eastAsia="宋体" w:cs="Times New Roman"/>
      <w:kern w:val="2"/>
      <w:sz w:val="21"/>
      <w:szCs w:val="24"/>
    </w:rPr>
  </w:style>
  <w:style w:type="paragraph" w:customStyle="1" w:styleId="35">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36">
    <w:name w:val="Table Paragraph"/>
    <w:basedOn w:val="1"/>
    <w:qFormat/>
    <w:uiPriority w:val="1"/>
    <w:rPr>
      <w:rFonts w:ascii="宋体" w:hAnsi="宋体" w:eastAsia="宋体" w:cs="宋体"/>
      <w:lang w:val="zh-CN" w:bidi="zh-CN"/>
    </w:rPr>
  </w:style>
  <w:style w:type="character" w:customStyle="1" w:styleId="37">
    <w:name w:val="批注框文本 Char"/>
    <w:basedOn w:val="18"/>
    <w:link w:val="11"/>
    <w:qFormat/>
    <w:uiPriority w:val="0"/>
    <w:rPr>
      <w:kern w:val="2"/>
      <w:sz w:val="18"/>
      <w:szCs w:val="18"/>
    </w:rPr>
  </w:style>
  <w:style w:type="paragraph" w:customStyle="1" w:styleId="38">
    <w:name w:val="列出段落1"/>
    <w:basedOn w:val="1"/>
    <w:unhideWhenUsed/>
    <w:qFormat/>
    <w:uiPriority w:val="99"/>
    <w:pPr>
      <w:ind w:firstLine="420" w:firstLineChars="200"/>
    </w:pPr>
  </w:style>
  <w:style w:type="paragraph" w:customStyle="1" w:styleId="3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013DD8-9248-4715-8722-D31BABA548F9}">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7633</Words>
  <Characters>459</Characters>
  <Lines>3</Lines>
  <Paragraphs>16</Paragraphs>
  <ScaleCrop>false</ScaleCrop>
  <LinksUpToDate>false</LinksUpToDate>
  <CharactersWithSpaces>8076</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2022-04-25T06:38:00Z</dcterms:created>
  <dc:creator>Administrator</dc:creator>
  <cp:lastModifiedBy>Administrator</cp:lastModifiedBy>
  <cp:lastPrinted>2022-03-02T06:49:00Z</cp:lastPrinted>
  <dcterms:modified xsi:type="dcterms:W3CDTF">2022-05-09T03:26:05Z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y fmtid="{D5CDD505-2E9C-101B-9397-08002B2CF9AE}" pid="3" name="ICV">
    <vt:lpwstr>F644214831F64036827ADA144FC3D6B6</vt:lpwstr>
  </property>
</Properties>
</file>